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3B5504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2E6707">
        <w:t>116</w:t>
      </w:r>
      <w:r w:rsidRPr="00CE0424">
        <w:tab/>
      </w:r>
      <w:r w:rsidR="00091557" w:rsidRPr="00CE0424">
        <w:rPr>
          <w:sz w:val="32"/>
          <w:szCs w:val="32"/>
        </w:rPr>
        <w:t>R</w:t>
      </w:r>
      <w:r w:rsidR="008F1C4E">
        <w:rPr>
          <w:sz w:val="32"/>
          <w:szCs w:val="32"/>
        </w:rPr>
        <w:t>1</w:t>
      </w:r>
      <w:r w:rsidR="00091557" w:rsidRPr="00CE0424">
        <w:rPr>
          <w:sz w:val="32"/>
          <w:szCs w:val="32"/>
        </w:rPr>
        <w:t>-</w:t>
      </w:r>
      <w:r w:rsidR="006922DD" w:rsidRPr="00577202">
        <w:rPr>
          <w:sz w:val="32"/>
          <w:szCs w:val="32"/>
        </w:rPr>
        <w:t>2401218</w:t>
      </w:r>
    </w:p>
    <w:p w14:paraId="0CE7B7E6" w14:textId="291FC32C" w:rsidR="00E90E49" w:rsidRPr="00CE0424" w:rsidRDefault="002E6707" w:rsidP="00311702">
      <w:pPr>
        <w:pStyle w:val="3GPPHeader"/>
      </w:pPr>
      <w:r w:rsidRPr="002E6707">
        <w:t>Athens, Greece</w:t>
      </w:r>
      <w:r w:rsidR="0027144F" w:rsidRPr="002E6707">
        <w:t xml:space="preserve">, </w:t>
      </w:r>
      <w:r w:rsidRPr="002E6707">
        <w:t>February</w:t>
      </w:r>
      <w:r w:rsidR="0027144F" w:rsidRPr="002E6707">
        <w:t xml:space="preserve"> </w:t>
      </w:r>
      <w:r w:rsidRPr="002E6707">
        <w:t>26</w:t>
      </w:r>
      <w:r w:rsidR="001D53E7" w:rsidRPr="002E6707">
        <w:rPr>
          <w:vertAlign w:val="superscript"/>
        </w:rPr>
        <w:t>th</w:t>
      </w:r>
      <w:r w:rsidR="001D53E7" w:rsidRPr="002E6707">
        <w:t xml:space="preserve"> – </w:t>
      </w:r>
      <w:r w:rsidRPr="002E6707">
        <w:t>March 1</w:t>
      </w:r>
      <w:r w:rsidRPr="002E6707">
        <w:rPr>
          <w:vertAlign w:val="superscript"/>
        </w:rPr>
        <w:t>st</w:t>
      </w:r>
      <w:r w:rsidRPr="002E6707">
        <w:t>, 2024</w:t>
      </w:r>
    </w:p>
    <w:p w14:paraId="3086AC07" w14:textId="77777777" w:rsidR="00E90E49" w:rsidRPr="00CE0424" w:rsidRDefault="00E90E49" w:rsidP="00357380">
      <w:pPr>
        <w:pStyle w:val="3GPPHeader"/>
      </w:pPr>
    </w:p>
    <w:p w14:paraId="3982483C" w14:textId="327B4665" w:rsidR="00E90E49" w:rsidRPr="00794A62" w:rsidRDefault="00E90E49" w:rsidP="00311702">
      <w:pPr>
        <w:pStyle w:val="3GPPHeader"/>
        <w:rPr>
          <w:sz w:val="22"/>
        </w:rPr>
      </w:pPr>
      <w:r w:rsidRPr="00794A62">
        <w:rPr>
          <w:sz w:val="22"/>
        </w:rPr>
        <w:t>Agenda Item:</w:t>
      </w:r>
      <w:r w:rsidRPr="00794A62">
        <w:rPr>
          <w:sz w:val="22"/>
        </w:rPr>
        <w:tab/>
      </w:r>
      <w:r w:rsidR="00135ACB" w:rsidRPr="00794A62">
        <w:rPr>
          <w:sz w:val="22"/>
        </w:rPr>
        <w:t>9.3.2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D6ABF40" w:rsidR="00E90E49" w:rsidRPr="00CE0424" w:rsidRDefault="003D3C45" w:rsidP="00311702">
      <w:pPr>
        <w:pStyle w:val="3GPPHeader"/>
        <w:rPr>
          <w:sz w:val="22"/>
        </w:rPr>
      </w:pPr>
      <w:r>
        <w:rPr>
          <w:sz w:val="22"/>
        </w:rPr>
        <w:t>Title:</w:t>
      </w:r>
      <w:r w:rsidR="00E90E49" w:rsidRPr="00CE0424">
        <w:rPr>
          <w:sz w:val="22"/>
        </w:rPr>
        <w:tab/>
      </w:r>
      <w:r w:rsidR="00135ACB">
        <w:rPr>
          <w:sz w:val="22"/>
        </w:rPr>
        <w:t>SBFD random access operation</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794A62">
        <w:rPr>
          <w:sz w:val="22"/>
        </w:rPr>
        <w:t>Discussion, Decision</w:t>
      </w:r>
    </w:p>
    <w:p w14:paraId="2D5672ED" w14:textId="77777777" w:rsidR="00E90E49" w:rsidRPr="00CE0424" w:rsidRDefault="00E90E49" w:rsidP="00E90E49"/>
    <w:p w14:paraId="6883CB62" w14:textId="62A5C597" w:rsidR="00E90E49" w:rsidRPr="00577202" w:rsidRDefault="00E90E49" w:rsidP="00CE0424">
      <w:pPr>
        <w:pStyle w:val="Heading1"/>
      </w:pPr>
      <w:bookmarkStart w:id="0" w:name="_Ref156222079"/>
      <w:r w:rsidRPr="00577202">
        <w:t>Introduction</w:t>
      </w:r>
      <w:bookmarkEnd w:id="0"/>
    </w:p>
    <w:p w14:paraId="7E870C15" w14:textId="22FFAB3E" w:rsidR="00312A36" w:rsidRDefault="008955E0" w:rsidP="00312A36">
      <w:pPr>
        <w:rPr>
          <w:lang w:eastAsia="ja-JP"/>
        </w:rPr>
      </w:pPr>
      <w:r>
        <w:rPr>
          <w:lang w:eastAsia="ja-JP"/>
        </w:rPr>
        <w:t xml:space="preserve">In this paper we discuss </w:t>
      </w:r>
      <w:r w:rsidR="00B04EE1">
        <w:rPr>
          <w:lang w:eastAsia="ja-JP"/>
        </w:rPr>
        <w:t>the WID</w:t>
      </w:r>
      <w:r w:rsidR="00AA5276">
        <w:rPr>
          <w:lang w:eastAsia="ja-JP"/>
        </w:rPr>
        <w:t> </w:t>
      </w:r>
      <w:r w:rsidR="00EB484B">
        <w:rPr>
          <w:lang w:eastAsia="ja-JP"/>
        </w:rPr>
        <w:fldChar w:fldCharType="begin"/>
      </w:r>
      <w:r w:rsidR="00EB484B">
        <w:rPr>
          <w:lang w:eastAsia="ja-JP"/>
        </w:rPr>
        <w:instrText xml:space="preserve"> REF _Ref158324440 \r \h </w:instrText>
      </w:r>
      <w:r w:rsidR="00EB484B">
        <w:rPr>
          <w:lang w:eastAsia="ja-JP"/>
        </w:rPr>
      </w:r>
      <w:r w:rsidR="00EB484B">
        <w:rPr>
          <w:lang w:eastAsia="ja-JP"/>
        </w:rPr>
        <w:fldChar w:fldCharType="separate"/>
      </w:r>
      <w:r w:rsidR="00B50FFC">
        <w:rPr>
          <w:lang w:eastAsia="ja-JP"/>
        </w:rPr>
        <w:t>[1]</w:t>
      </w:r>
      <w:r w:rsidR="00EB484B">
        <w:rPr>
          <w:lang w:eastAsia="ja-JP"/>
        </w:rPr>
        <w:fldChar w:fldCharType="end"/>
      </w:r>
      <w:r w:rsidR="00B04EE1">
        <w:rPr>
          <w:lang w:eastAsia="ja-JP"/>
        </w:rPr>
        <w:t xml:space="preserve"> objectives of </w:t>
      </w:r>
      <w:r>
        <w:rPr>
          <w:lang w:eastAsia="ja-JP"/>
        </w:rPr>
        <w:t>enabling random access in SBFD symbols</w:t>
      </w:r>
      <w:r w:rsidR="00B04EE1">
        <w:rPr>
          <w:lang w:eastAsia="ja-JP"/>
        </w:rPr>
        <w:t>,</w:t>
      </w:r>
      <w:r>
        <w:rPr>
          <w:lang w:eastAsia="ja-JP"/>
        </w:rPr>
        <w:t xml:space="preserve"> both in RRC_CONNECTED mode and RRC_IDLE mode</w:t>
      </w:r>
      <w:r w:rsidR="00B04EE1">
        <w:rPr>
          <w:lang w:eastAsia="ja-JP"/>
        </w:rPr>
        <w:t>. Whereas</w:t>
      </w:r>
      <w:r>
        <w:rPr>
          <w:lang w:eastAsia="ja-JP"/>
        </w:rPr>
        <w:t xml:space="preserve"> the former is agreed to be specified and the </w:t>
      </w:r>
      <w:r w:rsidR="00FB007E">
        <w:rPr>
          <w:lang w:eastAsia="ja-JP"/>
        </w:rPr>
        <w:t>latter</w:t>
      </w:r>
      <w:r>
        <w:rPr>
          <w:lang w:eastAsia="ja-JP"/>
        </w:rPr>
        <w:t xml:space="preserve"> is pending RAN#104 decision.</w:t>
      </w:r>
    </w:p>
    <w:tbl>
      <w:tblPr>
        <w:tblStyle w:val="TableGrid"/>
        <w:tblW w:w="0" w:type="auto"/>
        <w:tblLook w:val="04A0" w:firstRow="1" w:lastRow="0" w:firstColumn="1" w:lastColumn="0" w:noHBand="0" w:noVBand="1"/>
      </w:tblPr>
      <w:tblGrid>
        <w:gridCol w:w="9629"/>
      </w:tblGrid>
      <w:tr w:rsidR="008955E0" w14:paraId="18929B8D" w14:textId="77777777" w:rsidTr="008955E0">
        <w:tc>
          <w:tcPr>
            <w:tcW w:w="9629" w:type="dxa"/>
          </w:tcPr>
          <w:p w14:paraId="1BCEC702" w14:textId="77777777" w:rsidR="008955E0" w:rsidRPr="008955E0" w:rsidRDefault="008955E0" w:rsidP="008955E0">
            <w:pPr>
              <w:numPr>
                <w:ilvl w:val="0"/>
                <w:numId w:val="34"/>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8955E0">
              <w:rPr>
                <w:rFonts w:ascii="Times New Roman" w:eastAsia="DengXian" w:hAnsi="Times New Roman" w:cs="Times New Roman"/>
                <w:szCs w:val="20"/>
                <w:lang w:eastAsia="zh-CN"/>
              </w:rPr>
              <w:t>Specify SBFD operation to support random access in SBFD symbols by UEs in RRC CONNECTED mode [RAN1, RAN2]</w:t>
            </w:r>
          </w:p>
          <w:p w14:paraId="66B54F8C" w14:textId="77777777" w:rsidR="008955E0" w:rsidRPr="008955E0" w:rsidRDefault="008955E0" w:rsidP="008955E0">
            <w:pPr>
              <w:numPr>
                <w:ilvl w:val="0"/>
                <w:numId w:val="34"/>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955E0">
              <w:rPr>
                <w:rFonts w:ascii="Times New Roman" w:eastAsia="DengXian" w:hAnsi="Times New Roman" w:cs="Times New Roman"/>
                <w:szCs w:val="20"/>
                <w:lang w:eastAsia="zh-CN"/>
              </w:rPr>
              <w:t>Study and specify, if justified, SBFD operation to UE in RRC_IDLE/INACTIVE mode for random access [RAN1, RAN2]</w:t>
            </w:r>
          </w:p>
          <w:p w14:paraId="512BCE35" w14:textId="681944AF" w:rsidR="008955E0" w:rsidRPr="008955E0" w:rsidRDefault="008955E0" w:rsidP="00312A36">
            <w:pPr>
              <w:numPr>
                <w:ilvl w:val="1"/>
                <w:numId w:val="34"/>
              </w:numPr>
              <w:tabs>
                <w:tab w:val="left" w:pos="216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8955E0">
              <w:rPr>
                <w:rFonts w:ascii="Times New Roman" w:eastAsia="DengXian" w:hAnsi="Times New Roman" w:cs="Times New Roman"/>
                <w:szCs w:val="20"/>
                <w:lang w:eastAsia="zh-CN"/>
              </w:rPr>
              <w:t>RAN#104 to check whether to proceed normative work</w:t>
            </w:r>
          </w:p>
        </w:tc>
      </w:tr>
    </w:tbl>
    <w:p w14:paraId="71F6976B" w14:textId="28354BCE" w:rsidR="00465422" w:rsidRPr="003A50DE" w:rsidRDefault="00465422" w:rsidP="00717BA3">
      <w:pPr>
        <w:spacing w:before="240"/>
        <w:rPr>
          <w:lang w:eastAsia="ja-JP"/>
        </w:rPr>
      </w:pPr>
      <w:r>
        <w:rPr>
          <w:lang w:eastAsia="ja-JP"/>
        </w:rPr>
        <w:t xml:space="preserve">First, we describe how the current (Rel-18) </w:t>
      </w:r>
      <w:r w:rsidR="00A04BF7">
        <w:rPr>
          <w:lang w:eastAsia="ja-JP"/>
        </w:rPr>
        <w:t>random access</w:t>
      </w:r>
      <w:r>
        <w:rPr>
          <w:lang w:eastAsia="ja-JP"/>
        </w:rPr>
        <w:t xml:space="preserve"> </w:t>
      </w:r>
      <w:r w:rsidR="00F77B21" w:rsidRPr="00577202">
        <w:rPr>
          <w:lang w:eastAsia="ja-JP"/>
        </w:rPr>
        <w:t>(RA)</w:t>
      </w:r>
      <w:r w:rsidRPr="00577202">
        <w:rPr>
          <w:lang w:eastAsia="ja-JP"/>
        </w:rPr>
        <w:t xml:space="preserve"> </w:t>
      </w:r>
      <w:r>
        <w:rPr>
          <w:lang w:eastAsia="ja-JP"/>
        </w:rPr>
        <w:t xml:space="preserve">is configured. </w:t>
      </w:r>
      <w:r w:rsidR="00AA5276">
        <w:rPr>
          <w:lang w:eastAsia="ja-JP"/>
        </w:rPr>
        <w:t>Second,</w:t>
      </w:r>
      <w:r>
        <w:rPr>
          <w:lang w:eastAsia="ja-JP"/>
        </w:rPr>
        <w:t xml:space="preserve"> we discuss </w:t>
      </w:r>
      <w:r w:rsidR="00AA5276">
        <w:rPr>
          <w:lang w:eastAsia="ja-JP"/>
        </w:rPr>
        <w:t xml:space="preserve">the different objectives there may be with SBFD RACH and desirable properties of RACH to achieve those objectives. Third, we discuss </w:t>
      </w:r>
      <w:r w:rsidR="0036762A">
        <w:rPr>
          <w:lang w:eastAsia="ja-JP"/>
        </w:rPr>
        <w:t>approaches on</w:t>
      </w:r>
      <w:r w:rsidR="00AA5276">
        <w:rPr>
          <w:lang w:eastAsia="ja-JP"/>
        </w:rPr>
        <w:t xml:space="preserve"> how </w:t>
      </w:r>
      <w:r w:rsidR="0036762A">
        <w:rPr>
          <w:lang w:eastAsia="ja-JP"/>
        </w:rPr>
        <w:t xml:space="preserve">to implement </w:t>
      </w:r>
      <w:r w:rsidR="00AA5276">
        <w:rPr>
          <w:lang w:eastAsia="ja-JP"/>
        </w:rPr>
        <w:t xml:space="preserve">the </w:t>
      </w:r>
      <w:r w:rsidR="0036762A">
        <w:rPr>
          <w:lang w:eastAsia="ja-JP"/>
        </w:rPr>
        <w:t xml:space="preserve">identified </w:t>
      </w:r>
      <w:r w:rsidR="00AA5276">
        <w:rPr>
          <w:lang w:eastAsia="ja-JP"/>
        </w:rPr>
        <w:t xml:space="preserve">RACH properties in the </w:t>
      </w:r>
      <w:r w:rsidR="0036762A">
        <w:rPr>
          <w:lang w:eastAsia="ja-JP"/>
        </w:rPr>
        <w:t xml:space="preserve">existing </w:t>
      </w:r>
      <w:r w:rsidR="00AA5276">
        <w:rPr>
          <w:lang w:eastAsia="ja-JP"/>
        </w:rPr>
        <w:t xml:space="preserve">RACH specifications. Finally, we discuss the </w:t>
      </w:r>
      <w:r>
        <w:rPr>
          <w:lang w:eastAsia="ja-JP"/>
        </w:rPr>
        <w:t xml:space="preserve">impact of enabling </w:t>
      </w:r>
      <w:r w:rsidR="00A04BF7">
        <w:rPr>
          <w:lang w:eastAsia="ja-JP"/>
        </w:rPr>
        <w:t>random access</w:t>
      </w:r>
      <w:r>
        <w:rPr>
          <w:lang w:eastAsia="ja-JP"/>
        </w:rPr>
        <w:t xml:space="preserve"> in RRC_IDLE mode.</w:t>
      </w:r>
    </w:p>
    <w:p w14:paraId="1845EB30" w14:textId="22B3FCF9" w:rsidR="00465422" w:rsidRPr="00577202" w:rsidRDefault="0007087C" w:rsidP="00465422">
      <w:pPr>
        <w:pStyle w:val="Heading2"/>
      </w:pPr>
      <w:bookmarkStart w:id="1" w:name="_Ref156222059"/>
      <w:bookmarkStart w:id="2" w:name="_Ref159175729"/>
      <w:r w:rsidRPr="00577202">
        <w:t xml:space="preserve">Rel-18 </w:t>
      </w:r>
      <w:r w:rsidR="00465422" w:rsidRPr="00577202">
        <w:t>PRACH Configuration</w:t>
      </w:r>
      <w:bookmarkEnd w:id="1"/>
      <w:bookmarkEnd w:id="2"/>
    </w:p>
    <w:p w14:paraId="6B6C253A" w14:textId="09DC5698" w:rsidR="00465422" w:rsidRPr="0048484A" w:rsidRDefault="00465422" w:rsidP="00465422">
      <w:pPr>
        <w:tabs>
          <w:tab w:val="left" w:pos="1247"/>
          <w:tab w:val="left" w:pos="2552"/>
          <w:tab w:val="left" w:pos="3856"/>
          <w:tab w:val="left" w:pos="5216"/>
          <w:tab w:val="left" w:pos="6464"/>
          <w:tab w:val="left" w:pos="7768"/>
        </w:tabs>
        <w:spacing w:after="120"/>
        <w:rPr>
          <w:rFonts w:eastAsia="Ericsson Hilda" w:cs="Arial"/>
        </w:rPr>
      </w:pPr>
      <w:r w:rsidRPr="0048484A">
        <w:rPr>
          <w:rFonts w:eastAsia="Ericsson Hilda" w:cs="Arial"/>
        </w:rPr>
        <w:t>An exemplary PRACH configuration according to existing (Rel-18) specifications is described here. The example is for frequency range 1 (FR1) for unpaired spectrum, and uses PRACH configuration index 118 from the existing (Rel-18) 38.211 spec</w:t>
      </w:r>
      <w:r w:rsidR="00EB484B">
        <w:rPr>
          <w:rFonts w:eastAsia="Ericsson Hilda" w:cs="Arial"/>
        </w:rPr>
        <w:t> </w:t>
      </w:r>
      <w:r w:rsidR="00EB484B">
        <w:rPr>
          <w:rFonts w:eastAsia="Ericsson Hilda" w:cs="Arial"/>
        </w:rPr>
        <w:fldChar w:fldCharType="begin"/>
      </w:r>
      <w:r w:rsidR="00EB484B">
        <w:rPr>
          <w:rFonts w:eastAsia="Ericsson Hilda" w:cs="Arial"/>
        </w:rPr>
        <w:instrText xml:space="preserve"> REF _Ref159240905 \r \h </w:instrText>
      </w:r>
      <w:r w:rsidR="00EB484B">
        <w:rPr>
          <w:rFonts w:eastAsia="Ericsson Hilda" w:cs="Arial"/>
        </w:rPr>
      </w:r>
      <w:r w:rsidR="00EB484B">
        <w:rPr>
          <w:rFonts w:eastAsia="Ericsson Hilda" w:cs="Arial"/>
        </w:rPr>
        <w:fldChar w:fldCharType="separate"/>
      </w:r>
      <w:r w:rsidR="00B50FFC">
        <w:rPr>
          <w:rFonts w:eastAsia="Ericsson Hilda" w:cs="Arial"/>
        </w:rPr>
        <w:t>[2]</w:t>
      </w:r>
      <w:r w:rsidR="00EB484B">
        <w:rPr>
          <w:rFonts w:eastAsia="Ericsson Hilda" w:cs="Arial"/>
        </w:rPr>
        <w:fldChar w:fldCharType="end"/>
      </w:r>
      <w:r w:rsidRPr="0048484A">
        <w:rPr>
          <w:rFonts w:eastAsia="Ericsson Hilda" w:cs="Arial"/>
        </w:rPr>
        <w:t xml:space="preserve"> as follows:</w:t>
      </w:r>
    </w:p>
    <w:p w14:paraId="2EDD1529" w14:textId="408545FF" w:rsidR="00465422" w:rsidRPr="00ED49C1" w:rsidRDefault="00465422" w:rsidP="00465422">
      <w:pPr>
        <w:keepNext/>
        <w:keepLines/>
        <w:spacing w:before="60" w:after="180"/>
        <w:jc w:val="center"/>
        <w:rPr>
          <w:b/>
        </w:rPr>
      </w:pPr>
    </w:p>
    <w:p w14:paraId="2AB3F705" w14:textId="584AE3D2" w:rsidR="00A925E6" w:rsidRDefault="00A925E6" w:rsidP="00A925E6">
      <w:pPr>
        <w:pStyle w:val="Caption"/>
        <w:keepNext/>
      </w:pPr>
      <w:bookmarkStart w:id="3" w:name="_Ref159172826"/>
      <w:r>
        <w:t xml:space="preserve">Table </w:t>
      </w:r>
      <w:r>
        <w:fldChar w:fldCharType="begin"/>
      </w:r>
      <w:r>
        <w:instrText xml:space="preserve"> SEQ Table \* ARABIC </w:instrText>
      </w:r>
      <w:r>
        <w:fldChar w:fldCharType="separate"/>
      </w:r>
      <w:r w:rsidR="00B50FFC">
        <w:rPr>
          <w:noProof/>
        </w:rPr>
        <w:t>1</w:t>
      </w:r>
      <w:r>
        <w:fldChar w:fldCharType="end"/>
      </w:r>
      <w:bookmarkEnd w:id="3"/>
      <w:r>
        <w:t xml:space="preserve"> (TS 38.211, </w:t>
      </w:r>
      <w:r w:rsidRPr="00577202">
        <w:t>Table 6.3.3.2-3</w:t>
      </w:r>
      <w:r>
        <w:t>)</w:t>
      </w:r>
      <w:r w:rsidRPr="00577202">
        <w:t>: Random access configurations for FR1 and unpaired spectrum.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98"/>
        <w:gridCol w:w="485"/>
        <w:gridCol w:w="522"/>
        <w:gridCol w:w="1148"/>
        <w:gridCol w:w="977"/>
        <w:gridCol w:w="1359"/>
        <w:gridCol w:w="1627"/>
        <w:gridCol w:w="1017"/>
      </w:tblGrid>
      <w:tr w:rsidR="00465422" w:rsidRPr="00172E5E" w14:paraId="5B429CDF" w14:textId="77777777" w:rsidTr="00F77B21">
        <w:tc>
          <w:tcPr>
            <w:tcW w:w="0" w:type="auto"/>
            <w:vMerge w:val="restart"/>
            <w:shd w:val="clear" w:color="auto" w:fill="auto"/>
          </w:tcPr>
          <w:p w14:paraId="72819FBB" w14:textId="77777777" w:rsidR="00465422" w:rsidRPr="00ED49C1" w:rsidRDefault="00465422" w:rsidP="008F4771">
            <w:pPr>
              <w:keepNext/>
              <w:keepLines/>
              <w:jc w:val="center"/>
              <w:rPr>
                <w:rFonts w:eastAsia="Batang"/>
                <w:b/>
                <w:sz w:val="18"/>
              </w:rPr>
            </w:pPr>
            <w:r w:rsidRPr="00ED49C1">
              <w:rPr>
                <w:rFonts w:eastAsia="Batang"/>
                <w:b/>
                <w:sz w:val="18"/>
              </w:rPr>
              <w:t>PRACH</w:t>
            </w:r>
            <w:r w:rsidRPr="00ED49C1">
              <w:rPr>
                <w:rFonts w:eastAsia="Batang"/>
                <w:b/>
                <w:sz w:val="18"/>
              </w:rPr>
              <w:br/>
              <w:t xml:space="preserve">Configuration </w:t>
            </w:r>
            <w:r w:rsidRPr="00ED49C1">
              <w:rPr>
                <w:rFonts w:eastAsia="Batang"/>
                <w:b/>
                <w:sz w:val="18"/>
              </w:rPr>
              <w:br/>
              <w:t>Index</w:t>
            </w:r>
          </w:p>
        </w:tc>
        <w:tc>
          <w:tcPr>
            <w:tcW w:w="0" w:type="auto"/>
            <w:vMerge w:val="restart"/>
            <w:shd w:val="clear" w:color="auto" w:fill="auto"/>
          </w:tcPr>
          <w:p w14:paraId="71D9C0F7" w14:textId="77777777" w:rsidR="00465422" w:rsidRPr="00ED49C1" w:rsidRDefault="00465422" w:rsidP="008F4771">
            <w:pPr>
              <w:keepNext/>
              <w:keepLines/>
              <w:jc w:val="center"/>
              <w:rPr>
                <w:rFonts w:eastAsia="Batang"/>
                <w:b/>
                <w:sz w:val="18"/>
              </w:rPr>
            </w:pPr>
            <w:r w:rsidRPr="00ED49C1">
              <w:rPr>
                <w:rFonts w:eastAsia="Batang"/>
                <w:b/>
                <w:sz w:val="18"/>
              </w:rPr>
              <w:t>Preamble format</w:t>
            </w:r>
          </w:p>
        </w:tc>
        <w:tc>
          <w:tcPr>
            <w:tcW w:w="0" w:type="auto"/>
            <w:gridSpan w:val="2"/>
            <w:tcBorders>
              <w:bottom w:val="nil"/>
            </w:tcBorders>
            <w:shd w:val="clear" w:color="auto" w:fill="auto"/>
          </w:tcPr>
          <w:p w14:paraId="49CCC3A2" w14:textId="77777777" w:rsidR="00465422" w:rsidRPr="00ED49C1" w:rsidRDefault="00CF6E44" w:rsidP="008F4771">
            <w:pPr>
              <w:keepNext/>
              <w:keepLines/>
              <w:jc w:val="center"/>
              <w:rPr>
                <w:rFonts w:eastAsia="Batang"/>
                <w:b/>
                <w:sz w:val="18"/>
              </w:rPr>
            </w:pPr>
            <m:oMathPara>
              <m:oMath>
                <m:sSub>
                  <m:sSubPr>
                    <m:ctrlPr>
                      <w:rPr>
                        <w:rFonts w:ascii="Cambria Math" w:eastAsia="Batang" w:hAnsi="Cambria Math"/>
                        <w:b/>
                        <w:sz w:val="18"/>
                      </w:rPr>
                    </m:ctrlPr>
                  </m:sSubPr>
                  <m:e>
                    <m:r>
                      <m:rPr>
                        <m:sty m:val="bi"/>
                      </m:rPr>
                      <w:rPr>
                        <w:rFonts w:ascii="Cambria Math" w:eastAsia="Batang" w:hAnsi="Cambria Math"/>
                        <w:sz w:val="18"/>
                      </w:rPr>
                      <m:t>n</m:t>
                    </m:r>
                  </m:e>
                  <m:sub>
                    <m:r>
                      <m:rPr>
                        <m:nor/>
                      </m:rPr>
                      <w:rPr>
                        <w:rFonts w:eastAsia="Batang"/>
                        <w:b/>
                        <w:sz w:val="18"/>
                      </w:rPr>
                      <m:t>f</m:t>
                    </m:r>
                  </m:sub>
                </m:sSub>
                <m:r>
                  <m:rPr>
                    <m:nor/>
                  </m:rPr>
                  <w:rPr>
                    <w:rFonts w:eastAsia="Batang"/>
                    <w:b/>
                    <w:sz w:val="18"/>
                  </w:rPr>
                  <m:t xml:space="preserve"> mod </m:t>
                </m:r>
                <m:r>
                  <m:rPr>
                    <m:sty m:val="bi"/>
                  </m:rPr>
                  <w:rPr>
                    <w:rFonts w:ascii="Cambria Math" w:eastAsia="Batang" w:hAnsi="Cambria Math"/>
                    <w:sz w:val="18"/>
                  </w:rPr>
                  <m:t>x</m:t>
                </m:r>
                <m:r>
                  <m:rPr>
                    <m:sty m:val="b"/>
                  </m:rPr>
                  <w:rPr>
                    <w:rFonts w:ascii="Cambria Math" w:eastAsia="Batang" w:hAnsi="Cambria Math"/>
                    <w:sz w:val="18"/>
                  </w:rPr>
                  <m:t>=</m:t>
                </m:r>
                <m:r>
                  <m:rPr>
                    <m:sty m:val="bi"/>
                  </m:rPr>
                  <w:rPr>
                    <w:rFonts w:ascii="Cambria Math" w:eastAsia="Batang" w:hAnsi="Cambria Math"/>
                    <w:sz w:val="18"/>
                  </w:rPr>
                  <m:t>y</m:t>
                </m:r>
              </m:oMath>
            </m:oMathPara>
          </w:p>
        </w:tc>
        <w:tc>
          <w:tcPr>
            <w:tcW w:w="0" w:type="auto"/>
            <w:vMerge w:val="restart"/>
            <w:shd w:val="clear" w:color="auto" w:fill="auto"/>
          </w:tcPr>
          <w:p w14:paraId="4F79FA16" w14:textId="77777777" w:rsidR="00465422" w:rsidRPr="00ED49C1" w:rsidRDefault="00465422" w:rsidP="008F4771">
            <w:pPr>
              <w:keepNext/>
              <w:keepLines/>
              <w:jc w:val="center"/>
              <w:rPr>
                <w:rFonts w:eastAsia="Batang"/>
                <w:b/>
                <w:sz w:val="18"/>
              </w:rPr>
            </w:pPr>
            <w:r w:rsidRPr="00ED49C1">
              <w:rPr>
                <w:rFonts w:eastAsia="Batang"/>
                <w:b/>
                <w:sz w:val="18"/>
              </w:rPr>
              <w:t>Subframe number</w:t>
            </w:r>
          </w:p>
        </w:tc>
        <w:tc>
          <w:tcPr>
            <w:tcW w:w="0" w:type="auto"/>
            <w:vMerge w:val="restart"/>
            <w:shd w:val="clear" w:color="auto" w:fill="auto"/>
          </w:tcPr>
          <w:p w14:paraId="157C0ED6" w14:textId="77777777" w:rsidR="00465422" w:rsidRPr="00ED49C1" w:rsidRDefault="00465422" w:rsidP="008F4771">
            <w:pPr>
              <w:keepNext/>
              <w:keepLines/>
              <w:jc w:val="center"/>
              <w:rPr>
                <w:rFonts w:eastAsia="Batang"/>
                <w:b/>
                <w:sz w:val="18"/>
              </w:rPr>
            </w:pPr>
            <w:r w:rsidRPr="00ED49C1">
              <w:rPr>
                <w:rFonts w:eastAsia="Batang"/>
                <w:b/>
                <w:sz w:val="18"/>
              </w:rPr>
              <w:t>Starting symbol</w:t>
            </w:r>
          </w:p>
        </w:tc>
        <w:tc>
          <w:tcPr>
            <w:tcW w:w="0" w:type="auto"/>
            <w:vMerge w:val="restart"/>
          </w:tcPr>
          <w:p w14:paraId="5351F059" w14:textId="77777777" w:rsidR="00465422" w:rsidRPr="00ED49C1" w:rsidRDefault="00465422" w:rsidP="008F4771">
            <w:pPr>
              <w:keepNext/>
              <w:keepLines/>
              <w:jc w:val="center"/>
              <w:rPr>
                <w:rFonts w:eastAsia="Batang"/>
                <w:b/>
                <w:sz w:val="18"/>
              </w:rPr>
            </w:pPr>
            <w:r w:rsidRPr="00ED49C1">
              <w:rPr>
                <w:rFonts w:eastAsia="Batang"/>
                <w:b/>
                <w:sz w:val="18"/>
              </w:rPr>
              <w:t>Number of PRACH slots within a subframe</w:t>
            </w:r>
          </w:p>
        </w:tc>
        <w:tc>
          <w:tcPr>
            <w:tcW w:w="0" w:type="auto"/>
            <w:vMerge w:val="restart"/>
          </w:tcPr>
          <w:p w14:paraId="097E608D" w14:textId="77777777" w:rsidR="00465422" w:rsidRPr="00ED49C1" w:rsidRDefault="00465422" w:rsidP="008F4771">
            <w:pPr>
              <w:keepNext/>
              <w:keepLines/>
              <w:jc w:val="center"/>
              <w:rPr>
                <w:rFonts w:eastAsia="Batang"/>
                <w:b/>
                <w:sz w:val="18"/>
              </w:rPr>
            </w:pPr>
            <w:r w:rsidRPr="00ED49C1">
              <w:rPr>
                <w:rFonts w:eastAsia="Batang"/>
                <w:b/>
                <w:noProof/>
                <w:sz w:val="18"/>
                <w:lang w:eastAsia="en-GB"/>
              </w:rPr>
              <w:drawing>
                <wp:inline distT="0" distB="0" distL="0" distR="0" wp14:anchorId="66B8B165" wp14:editId="567A6780">
                  <wp:extent cx="413385" cy="207010"/>
                  <wp:effectExtent l="0" t="0" r="571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ED49C1">
              <w:rPr>
                <w:rFonts w:eastAsia="Batang"/>
                <w:b/>
                <w:sz w:val="18"/>
              </w:rPr>
              <w:t>,</w:t>
            </w:r>
            <w:r w:rsidRPr="00ED49C1">
              <w:rPr>
                <w:rFonts w:eastAsia="Batang"/>
                <w:b/>
                <w:sz w:val="18"/>
              </w:rPr>
              <w:br/>
              <w:t>number of time-domain PRACH occasions within a PRACH slot</w:t>
            </w:r>
          </w:p>
        </w:tc>
        <w:tc>
          <w:tcPr>
            <w:tcW w:w="0" w:type="auto"/>
            <w:vMerge w:val="restart"/>
          </w:tcPr>
          <w:p w14:paraId="504AA902" w14:textId="77777777" w:rsidR="00465422" w:rsidRPr="00ED49C1" w:rsidRDefault="00465422" w:rsidP="008F4771">
            <w:pPr>
              <w:keepNext/>
              <w:keepLines/>
              <w:jc w:val="center"/>
              <w:rPr>
                <w:rFonts w:eastAsia="Batang"/>
                <w:b/>
                <w:sz w:val="18"/>
              </w:rPr>
            </w:pPr>
            <w:r w:rsidRPr="00ED49C1">
              <w:rPr>
                <w:rFonts w:eastAsia="Batang"/>
                <w:b/>
                <w:noProof/>
                <w:sz w:val="18"/>
                <w:lang w:eastAsia="en-GB"/>
              </w:rPr>
              <w:drawing>
                <wp:inline distT="0" distB="0" distL="0" distR="0" wp14:anchorId="30E18459" wp14:editId="569F24EB">
                  <wp:extent cx="278130" cy="207010"/>
                  <wp:effectExtent l="0" t="0" r="762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ED49C1">
              <w:rPr>
                <w:rFonts w:eastAsia="Batang"/>
                <w:b/>
                <w:sz w:val="18"/>
              </w:rPr>
              <w:t>,</w:t>
            </w:r>
            <w:r w:rsidRPr="00ED49C1">
              <w:rPr>
                <w:rFonts w:eastAsia="Batang"/>
                <w:b/>
                <w:sz w:val="18"/>
              </w:rPr>
              <w:br/>
              <w:t>PRACH duration</w:t>
            </w:r>
          </w:p>
        </w:tc>
      </w:tr>
      <w:tr w:rsidR="00465422" w:rsidRPr="00172E5E" w14:paraId="59D67CBA" w14:textId="77777777" w:rsidTr="00F77B21">
        <w:tc>
          <w:tcPr>
            <w:tcW w:w="0" w:type="auto"/>
            <w:vMerge/>
            <w:shd w:val="clear" w:color="auto" w:fill="auto"/>
            <w:vAlign w:val="center"/>
          </w:tcPr>
          <w:p w14:paraId="25890D7A" w14:textId="77777777" w:rsidR="00465422" w:rsidRPr="00ED49C1" w:rsidRDefault="00465422" w:rsidP="008F4771">
            <w:pPr>
              <w:keepNext/>
              <w:keepLines/>
              <w:jc w:val="center"/>
              <w:rPr>
                <w:rFonts w:eastAsia="Batang"/>
                <w:b/>
                <w:sz w:val="18"/>
              </w:rPr>
            </w:pPr>
          </w:p>
        </w:tc>
        <w:tc>
          <w:tcPr>
            <w:tcW w:w="0" w:type="auto"/>
            <w:vMerge/>
            <w:shd w:val="clear" w:color="auto" w:fill="auto"/>
            <w:vAlign w:val="center"/>
          </w:tcPr>
          <w:p w14:paraId="15D6BB78" w14:textId="77777777" w:rsidR="00465422" w:rsidRPr="00ED49C1" w:rsidRDefault="00465422" w:rsidP="008F4771">
            <w:pPr>
              <w:keepNext/>
              <w:keepLines/>
              <w:jc w:val="center"/>
              <w:rPr>
                <w:rFonts w:eastAsia="Batang"/>
                <w:b/>
                <w:sz w:val="18"/>
              </w:rPr>
            </w:pPr>
          </w:p>
        </w:tc>
        <w:tc>
          <w:tcPr>
            <w:tcW w:w="0" w:type="auto"/>
            <w:tcBorders>
              <w:top w:val="nil"/>
            </w:tcBorders>
            <w:shd w:val="clear" w:color="auto" w:fill="auto"/>
            <w:vAlign w:val="center"/>
          </w:tcPr>
          <w:p w14:paraId="69E29C45" w14:textId="77777777" w:rsidR="00465422" w:rsidRPr="00ED49C1" w:rsidRDefault="00465422" w:rsidP="008F4771">
            <w:pPr>
              <w:keepNext/>
              <w:keepLines/>
              <w:jc w:val="center"/>
              <w:rPr>
                <w:rFonts w:eastAsia="Batang"/>
                <w:b/>
                <w:sz w:val="18"/>
              </w:rPr>
            </w:pPr>
            <w:r w:rsidRPr="00ED49C1">
              <w:rPr>
                <w:rFonts w:eastAsia="Batang"/>
                <w:b/>
                <w:noProof/>
                <w:sz w:val="18"/>
                <w:lang w:eastAsia="en-GB"/>
              </w:rPr>
              <w:drawing>
                <wp:inline distT="0" distB="0" distL="0" distR="0" wp14:anchorId="32583C5D" wp14:editId="7E109253">
                  <wp:extent cx="111125" cy="127000"/>
                  <wp:effectExtent l="0" t="0" r="3175"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0" w:type="auto"/>
            <w:tcBorders>
              <w:top w:val="nil"/>
            </w:tcBorders>
            <w:shd w:val="clear" w:color="auto" w:fill="auto"/>
            <w:vAlign w:val="center"/>
          </w:tcPr>
          <w:p w14:paraId="3591ED51" w14:textId="77777777" w:rsidR="00465422" w:rsidRPr="00ED49C1" w:rsidRDefault="00465422" w:rsidP="008F4771">
            <w:pPr>
              <w:keepNext/>
              <w:keepLines/>
              <w:jc w:val="center"/>
              <w:rPr>
                <w:rFonts w:eastAsia="Batang"/>
                <w:b/>
                <w:sz w:val="18"/>
              </w:rPr>
            </w:pPr>
            <w:r w:rsidRPr="00ED49C1">
              <w:rPr>
                <w:rFonts w:eastAsia="Batang"/>
                <w:b/>
                <w:noProof/>
                <w:position w:val="-10"/>
                <w:sz w:val="18"/>
                <w:lang w:eastAsia="en-GB"/>
              </w:rPr>
              <w:drawing>
                <wp:inline distT="0" distB="0" distL="0" distR="0" wp14:anchorId="5CCA727C" wp14:editId="5D96F475">
                  <wp:extent cx="127000" cy="151130"/>
                  <wp:effectExtent l="0" t="0" r="635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0" w:type="auto"/>
            <w:vMerge/>
            <w:shd w:val="clear" w:color="auto" w:fill="auto"/>
          </w:tcPr>
          <w:p w14:paraId="3A4A05A2" w14:textId="77777777" w:rsidR="00465422" w:rsidRPr="00ED49C1" w:rsidRDefault="00465422" w:rsidP="008F4771">
            <w:pPr>
              <w:keepNext/>
              <w:keepLines/>
              <w:jc w:val="center"/>
              <w:rPr>
                <w:rFonts w:eastAsia="Batang"/>
                <w:b/>
                <w:sz w:val="18"/>
              </w:rPr>
            </w:pPr>
          </w:p>
        </w:tc>
        <w:tc>
          <w:tcPr>
            <w:tcW w:w="0" w:type="auto"/>
            <w:vMerge/>
            <w:shd w:val="clear" w:color="auto" w:fill="auto"/>
          </w:tcPr>
          <w:p w14:paraId="44C6DD16" w14:textId="77777777" w:rsidR="00465422" w:rsidRPr="00ED49C1" w:rsidRDefault="00465422" w:rsidP="008F4771">
            <w:pPr>
              <w:keepNext/>
              <w:keepLines/>
              <w:jc w:val="center"/>
              <w:rPr>
                <w:rFonts w:eastAsia="Batang"/>
                <w:b/>
                <w:sz w:val="18"/>
              </w:rPr>
            </w:pPr>
          </w:p>
        </w:tc>
        <w:tc>
          <w:tcPr>
            <w:tcW w:w="0" w:type="auto"/>
            <w:vMerge/>
          </w:tcPr>
          <w:p w14:paraId="1C1C688A" w14:textId="77777777" w:rsidR="00465422" w:rsidRPr="00ED49C1" w:rsidRDefault="00465422" w:rsidP="008F4771">
            <w:pPr>
              <w:keepNext/>
              <w:keepLines/>
              <w:jc w:val="center"/>
              <w:rPr>
                <w:rFonts w:eastAsia="Batang"/>
                <w:b/>
                <w:sz w:val="18"/>
              </w:rPr>
            </w:pPr>
          </w:p>
        </w:tc>
        <w:tc>
          <w:tcPr>
            <w:tcW w:w="0" w:type="auto"/>
            <w:vMerge/>
          </w:tcPr>
          <w:p w14:paraId="08E33DEB" w14:textId="77777777" w:rsidR="00465422" w:rsidRPr="00ED49C1" w:rsidRDefault="00465422" w:rsidP="008F4771">
            <w:pPr>
              <w:keepNext/>
              <w:keepLines/>
              <w:jc w:val="center"/>
              <w:rPr>
                <w:rFonts w:eastAsia="Batang"/>
                <w:b/>
                <w:sz w:val="18"/>
              </w:rPr>
            </w:pPr>
          </w:p>
        </w:tc>
        <w:tc>
          <w:tcPr>
            <w:tcW w:w="0" w:type="auto"/>
            <w:vMerge/>
          </w:tcPr>
          <w:p w14:paraId="10CB144D" w14:textId="77777777" w:rsidR="00465422" w:rsidRPr="00ED49C1" w:rsidRDefault="00465422" w:rsidP="008F4771">
            <w:pPr>
              <w:keepNext/>
              <w:keepLines/>
              <w:jc w:val="center"/>
              <w:rPr>
                <w:rFonts w:eastAsia="Batang"/>
                <w:b/>
                <w:sz w:val="18"/>
              </w:rPr>
            </w:pPr>
          </w:p>
        </w:tc>
      </w:tr>
      <w:tr w:rsidR="00465422" w:rsidRPr="00172E5E" w14:paraId="019EA7AF" w14:textId="77777777" w:rsidTr="00F77B21">
        <w:tc>
          <w:tcPr>
            <w:tcW w:w="0" w:type="auto"/>
            <w:shd w:val="clear" w:color="auto" w:fill="auto"/>
            <w:vAlign w:val="center"/>
          </w:tcPr>
          <w:p w14:paraId="147BD29A" w14:textId="77777777" w:rsidR="00465422" w:rsidRPr="00ED49C1" w:rsidRDefault="00465422" w:rsidP="00ED49C1">
            <w:pPr>
              <w:keepNext/>
              <w:keepLines/>
              <w:rPr>
                <w:rFonts w:eastAsia="Batang"/>
                <w:sz w:val="18"/>
              </w:rPr>
            </w:pPr>
            <w:r w:rsidRPr="00ED49C1">
              <w:rPr>
                <w:rFonts w:eastAsia="Batang"/>
                <w:sz w:val="18"/>
              </w:rPr>
              <w:t>118</w:t>
            </w:r>
          </w:p>
        </w:tc>
        <w:tc>
          <w:tcPr>
            <w:tcW w:w="0" w:type="auto"/>
            <w:shd w:val="clear" w:color="auto" w:fill="auto"/>
          </w:tcPr>
          <w:p w14:paraId="6D4B080D" w14:textId="77777777" w:rsidR="00465422" w:rsidRPr="00ED49C1" w:rsidRDefault="00465422" w:rsidP="008F4771">
            <w:pPr>
              <w:keepNext/>
              <w:keepLines/>
              <w:jc w:val="center"/>
              <w:rPr>
                <w:rFonts w:eastAsia="Batang"/>
                <w:sz w:val="18"/>
              </w:rPr>
            </w:pPr>
            <w:r w:rsidRPr="00ED49C1">
              <w:rPr>
                <w:rFonts w:eastAsia="Batang"/>
                <w:sz w:val="18"/>
              </w:rPr>
              <w:t>A3</w:t>
            </w:r>
          </w:p>
        </w:tc>
        <w:tc>
          <w:tcPr>
            <w:tcW w:w="0" w:type="auto"/>
            <w:shd w:val="clear" w:color="auto" w:fill="auto"/>
            <w:vAlign w:val="center"/>
          </w:tcPr>
          <w:p w14:paraId="7280DE12" w14:textId="77777777" w:rsidR="00465422" w:rsidRPr="00ED49C1" w:rsidRDefault="00465422" w:rsidP="008F4771">
            <w:pPr>
              <w:keepNext/>
              <w:keepLines/>
              <w:jc w:val="center"/>
              <w:rPr>
                <w:rFonts w:eastAsia="Batang"/>
                <w:sz w:val="18"/>
              </w:rPr>
            </w:pPr>
            <w:r w:rsidRPr="00ED49C1">
              <w:rPr>
                <w:rFonts w:eastAsia="Batang"/>
                <w:sz w:val="18"/>
              </w:rPr>
              <w:t>2</w:t>
            </w:r>
          </w:p>
        </w:tc>
        <w:tc>
          <w:tcPr>
            <w:tcW w:w="0" w:type="auto"/>
            <w:shd w:val="clear" w:color="auto" w:fill="auto"/>
          </w:tcPr>
          <w:p w14:paraId="54D44269" w14:textId="77777777" w:rsidR="00465422" w:rsidRPr="00ED49C1" w:rsidRDefault="00465422" w:rsidP="008F4771">
            <w:pPr>
              <w:keepNext/>
              <w:keepLines/>
              <w:jc w:val="center"/>
              <w:rPr>
                <w:rFonts w:eastAsia="Batang"/>
                <w:sz w:val="18"/>
              </w:rPr>
            </w:pPr>
            <w:r w:rsidRPr="00ED49C1">
              <w:rPr>
                <w:rFonts w:eastAsia="Batang"/>
                <w:sz w:val="18"/>
              </w:rPr>
              <w:t>1</w:t>
            </w:r>
          </w:p>
        </w:tc>
        <w:tc>
          <w:tcPr>
            <w:tcW w:w="0" w:type="auto"/>
            <w:shd w:val="clear" w:color="auto" w:fill="auto"/>
            <w:vAlign w:val="center"/>
          </w:tcPr>
          <w:p w14:paraId="6E04A94F" w14:textId="0CF392CB" w:rsidR="00465422" w:rsidRPr="00ED49C1" w:rsidRDefault="00465422" w:rsidP="008F4771">
            <w:pPr>
              <w:keepNext/>
              <w:keepLines/>
              <w:jc w:val="center"/>
              <w:rPr>
                <w:rFonts w:eastAsia="Batang"/>
                <w:sz w:val="18"/>
              </w:rPr>
            </w:pPr>
            <w:r w:rsidRPr="00ED49C1">
              <w:rPr>
                <w:rFonts w:eastAsia="Batang"/>
                <w:sz w:val="18"/>
              </w:rPr>
              <w:t>2,3,4,7,8,9</w:t>
            </w:r>
          </w:p>
        </w:tc>
        <w:tc>
          <w:tcPr>
            <w:tcW w:w="0" w:type="auto"/>
            <w:shd w:val="clear" w:color="auto" w:fill="auto"/>
            <w:vAlign w:val="center"/>
          </w:tcPr>
          <w:p w14:paraId="43E01C82" w14:textId="77777777" w:rsidR="00465422" w:rsidRPr="00ED49C1" w:rsidRDefault="00465422" w:rsidP="008F4771">
            <w:pPr>
              <w:keepNext/>
              <w:keepLines/>
              <w:jc w:val="center"/>
              <w:rPr>
                <w:rFonts w:eastAsia="Batang"/>
                <w:sz w:val="18"/>
              </w:rPr>
            </w:pPr>
            <w:r w:rsidRPr="00ED49C1">
              <w:rPr>
                <w:rFonts w:eastAsia="Batang"/>
                <w:sz w:val="18"/>
              </w:rPr>
              <w:t>0</w:t>
            </w:r>
          </w:p>
        </w:tc>
        <w:tc>
          <w:tcPr>
            <w:tcW w:w="0" w:type="auto"/>
            <w:vAlign w:val="center"/>
          </w:tcPr>
          <w:p w14:paraId="07B274C8" w14:textId="77777777" w:rsidR="00465422" w:rsidRPr="00ED49C1" w:rsidRDefault="00465422" w:rsidP="008F4771">
            <w:pPr>
              <w:keepNext/>
              <w:keepLines/>
              <w:jc w:val="center"/>
              <w:rPr>
                <w:rFonts w:eastAsia="Batang"/>
                <w:sz w:val="18"/>
              </w:rPr>
            </w:pPr>
            <w:r w:rsidRPr="00ED49C1">
              <w:rPr>
                <w:rFonts w:eastAsia="Batang"/>
                <w:sz w:val="18"/>
              </w:rPr>
              <w:t>1</w:t>
            </w:r>
          </w:p>
        </w:tc>
        <w:tc>
          <w:tcPr>
            <w:tcW w:w="0" w:type="auto"/>
            <w:vAlign w:val="center"/>
          </w:tcPr>
          <w:p w14:paraId="6436D00E" w14:textId="77777777" w:rsidR="00465422" w:rsidRPr="00ED49C1" w:rsidRDefault="00465422" w:rsidP="008F4771">
            <w:pPr>
              <w:keepNext/>
              <w:keepLines/>
              <w:jc w:val="center"/>
              <w:rPr>
                <w:rFonts w:eastAsia="Batang"/>
                <w:sz w:val="18"/>
              </w:rPr>
            </w:pPr>
            <w:r w:rsidRPr="00ED49C1">
              <w:rPr>
                <w:rFonts w:eastAsia="Batang"/>
                <w:sz w:val="18"/>
              </w:rPr>
              <w:t>2</w:t>
            </w:r>
          </w:p>
        </w:tc>
        <w:tc>
          <w:tcPr>
            <w:tcW w:w="0" w:type="auto"/>
          </w:tcPr>
          <w:p w14:paraId="25D89A28" w14:textId="77777777" w:rsidR="00465422" w:rsidRPr="00ED49C1" w:rsidRDefault="00465422" w:rsidP="008F4771">
            <w:pPr>
              <w:keepNext/>
              <w:keepLines/>
              <w:jc w:val="center"/>
              <w:rPr>
                <w:rFonts w:eastAsia="Batang"/>
                <w:sz w:val="18"/>
              </w:rPr>
            </w:pPr>
            <w:r w:rsidRPr="00ED49C1">
              <w:rPr>
                <w:rFonts w:eastAsia="Batang"/>
                <w:sz w:val="18"/>
              </w:rPr>
              <w:t>6</w:t>
            </w:r>
          </w:p>
        </w:tc>
      </w:tr>
    </w:tbl>
    <w:p w14:paraId="436B03F3" w14:textId="149EA566" w:rsidR="00F77B21" w:rsidRPr="00577202" w:rsidRDefault="00A925E6" w:rsidP="00F77B21">
      <w:pPr>
        <w:tabs>
          <w:tab w:val="left" w:pos="1247"/>
          <w:tab w:val="left" w:pos="2552"/>
          <w:tab w:val="left" w:pos="3856"/>
          <w:tab w:val="left" w:pos="5216"/>
          <w:tab w:val="left" w:pos="6464"/>
          <w:tab w:val="left" w:pos="7768"/>
        </w:tabs>
        <w:spacing w:before="240" w:after="120"/>
        <w:rPr>
          <w:rFonts w:eastAsia="Ericsson Hilda" w:cs="Arial"/>
        </w:rPr>
      </w:pPr>
      <w:r>
        <w:rPr>
          <w:rFonts w:eastAsia="Ericsson Hilda" w:cs="Arial"/>
        </w:rPr>
        <w:fldChar w:fldCharType="begin"/>
      </w:r>
      <w:r>
        <w:rPr>
          <w:rFonts w:eastAsia="Ericsson Hilda" w:cs="Arial"/>
        </w:rPr>
        <w:instrText xml:space="preserve"> REF _Ref159172826 \h </w:instrText>
      </w:r>
      <w:r>
        <w:rPr>
          <w:rFonts w:eastAsia="Ericsson Hilda" w:cs="Arial"/>
        </w:rPr>
      </w:r>
      <w:r>
        <w:rPr>
          <w:rFonts w:eastAsia="Ericsson Hilda" w:cs="Arial"/>
        </w:rPr>
        <w:fldChar w:fldCharType="separate"/>
      </w:r>
      <w:r w:rsidR="00B50FFC">
        <w:t xml:space="preserve">Table </w:t>
      </w:r>
      <w:r w:rsidR="00B50FFC">
        <w:rPr>
          <w:noProof/>
        </w:rPr>
        <w:t>1</w:t>
      </w:r>
      <w:r>
        <w:rPr>
          <w:rFonts w:eastAsia="Ericsson Hilda" w:cs="Arial"/>
        </w:rPr>
        <w:fldChar w:fldCharType="end"/>
      </w:r>
      <w:r>
        <w:rPr>
          <w:rFonts w:eastAsia="Ericsson Hilda" w:cs="Arial"/>
        </w:rPr>
        <w:t xml:space="preserve"> </w:t>
      </w:r>
      <w:r w:rsidR="00465422" w:rsidRPr="00577202">
        <w:rPr>
          <w:rFonts w:eastAsia="Ericsson Hilda" w:cs="Arial"/>
        </w:rPr>
        <w:t xml:space="preserve">illustrates the example PRACH configuration assuming the PRACH SCS is 30 kHz. The value x = </w:t>
      </w:r>
      <w:r w:rsidR="00A82A4F" w:rsidRPr="00577202">
        <w:rPr>
          <w:rFonts w:eastAsia="Ericsson Hilda" w:cs="Arial"/>
        </w:rPr>
        <w:t>2</w:t>
      </w:r>
      <w:r w:rsidR="00465422" w:rsidRPr="00577202">
        <w:rPr>
          <w:rFonts w:eastAsia="Ericsson Hilda" w:cs="Arial"/>
        </w:rPr>
        <w:t xml:space="preserve"> in Table 6.3.3.2-3 above means that the PRACH configuration period is 2 radio frames (20 ms), and the value y = 1 means that the RACH occasions (ROs) occur in the 2</w:t>
      </w:r>
      <w:r w:rsidR="00465422" w:rsidRPr="00577202">
        <w:rPr>
          <w:rFonts w:eastAsia="Ericsson Hilda" w:cs="Arial"/>
          <w:vertAlign w:val="superscript"/>
        </w:rPr>
        <w:t>nd</w:t>
      </w:r>
      <w:r w:rsidR="00465422" w:rsidRPr="00577202">
        <w:rPr>
          <w:rFonts w:eastAsia="Ericsson Hilda" w:cs="Arial"/>
        </w:rPr>
        <w:t xml:space="preserve"> frame of this period. Within this frame, the ROs occur in subframes 2,3,4,7,8, and 9. With 30 kHz SCS, there are two slots per subframe. Since the number of PRACH slots within a subframe is equal to 1 for this example, the 2</w:t>
      </w:r>
      <w:r w:rsidR="00465422" w:rsidRPr="00577202">
        <w:rPr>
          <w:rFonts w:eastAsia="Ericsson Hilda" w:cs="Arial"/>
          <w:vertAlign w:val="superscript"/>
        </w:rPr>
        <w:t>nd</w:t>
      </w:r>
      <w:r w:rsidR="00465422" w:rsidRPr="00577202">
        <w:rPr>
          <w:rFonts w:eastAsia="Ericsson Hilda" w:cs="Arial"/>
        </w:rPr>
        <w:t xml:space="preserve"> slot of the subframe contains the ROs according to current specifications. This means that the ROs are contained in slots 5,</w:t>
      </w:r>
      <w:r w:rsidR="00211DAD" w:rsidRPr="00577202">
        <w:rPr>
          <w:rFonts w:eastAsia="Ericsson Hilda" w:cs="Arial"/>
        </w:rPr>
        <w:t>7</w:t>
      </w:r>
      <w:r w:rsidR="00465422" w:rsidRPr="00577202">
        <w:rPr>
          <w:rFonts w:eastAsia="Ericsson Hilda" w:cs="Arial"/>
        </w:rPr>
        <w:t xml:space="preserve">,9, </w:t>
      </w:r>
      <w:r w:rsidR="00211DAD" w:rsidRPr="00577202">
        <w:rPr>
          <w:rFonts w:eastAsia="Ericsson Hilda" w:cs="Arial"/>
        </w:rPr>
        <w:t>15</w:t>
      </w:r>
      <w:r w:rsidR="00465422" w:rsidRPr="00577202">
        <w:rPr>
          <w:rFonts w:eastAsia="Ericsson Hilda" w:cs="Arial"/>
        </w:rPr>
        <w:t>, 17, and 19. In this example PRACH format A3 (6 symbol duration) is used, hence there are two back-to-back ROs per slot starting at symbol 0 of the slot.</w:t>
      </w:r>
    </w:p>
    <w:p w14:paraId="0E316309" w14:textId="38DB1393" w:rsidR="00465422" w:rsidRDefault="00465422" w:rsidP="00465422">
      <w:pPr>
        <w:tabs>
          <w:tab w:val="left" w:pos="1247"/>
          <w:tab w:val="left" w:pos="2552"/>
          <w:tab w:val="left" w:pos="3856"/>
          <w:tab w:val="left" w:pos="5216"/>
          <w:tab w:val="left" w:pos="6464"/>
          <w:tab w:val="left" w:pos="7768"/>
        </w:tabs>
        <w:spacing w:after="120"/>
        <w:rPr>
          <w:rFonts w:eastAsia="Ericsson Hilda" w:cs="Arial"/>
        </w:rPr>
      </w:pPr>
      <w:r w:rsidRPr="0048484A">
        <w:rPr>
          <w:rFonts w:eastAsia="Ericsson Hilda" w:cs="Arial"/>
        </w:rPr>
        <w:t xml:space="preserve">For this example, we assume that the cell-specific (common) TDD UL/DL pattern is D-D-D-D-U, which is also shown in </w:t>
      </w:r>
      <w:r w:rsidR="00A925E6">
        <w:rPr>
          <w:rFonts w:eastAsia="Ericsson Hilda" w:cs="Arial"/>
        </w:rPr>
        <w:fldChar w:fldCharType="begin"/>
      </w:r>
      <w:r w:rsidR="00A925E6">
        <w:rPr>
          <w:rFonts w:eastAsia="Ericsson Hilda" w:cs="Arial"/>
        </w:rPr>
        <w:instrText xml:space="preserve"> REF _Ref159172892 \h </w:instrText>
      </w:r>
      <w:r w:rsidR="00A925E6">
        <w:rPr>
          <w:rFonts w:eastAsia="Ericsson Hilda" w:cs="Arial"/>
        </w:rPr>
      </w:r>
      <w:r w:rsidR="00A925E6">
        <w:rPr>
          <w:rFonts w:eastAsia="Ericsson Hilda" w:cs="Arial"/>
        </w:rPr>
        <w:fldChar w:fldCharType="separate"/>
      </w:r>
      <w:r w:rsidR="00B50FFC" w:rsidRPr="00172E5E">
        <w:rPr>
          <w:bCs/>
        </w:rPr>
        <w:t xml:space="preserve">Figure </w:t>
      </w:r>
      <w:r w:rsidR="00B50FFC">
        <w:rPr>
          <w:bCs/>
          <w:noProof/>
        </w:rPr>
        <w:t>1</w:t>
      </w:r>
      <w:r w:rsidR="00A925E6">
        <w:rPr>
          <w:rFonts w:eastAsia="Ericsson Hilda" w:cs="Arial"/>
        </w:rPr>
        <w:fldChar w:fldCharType="end"/>
      </w:r>
      <w:r w:rsidRPr="00577202">
        <w:rPr>
          <w:rFonts w:eastAsia="Ericsson Hilda" w:cs="Arial"/>
        </w:rPr>
        <w:t>.</w:t>
      </w:r>
      <w:r w:rsidRPr="0048484A">
        <w:rPr>
          <w:rFonts w:eastAsia="Ericsson Hilda" w:cs="Arial"/>
        </w:rPr>
        <w:t xml:space="preserve"> In the existing 38.213 spec</w:t>
      </w:r>
      <w:r w:rsidR="00AA5276">
        <w:rPr>
          <w:rFonts w:eastAsia="Ericsson Hilda" w:cs="Arial"/>
        </w:rPr>
        <w:t> </w:t>
      </w:r>
      <w:r w:rsidR="00AA5276">
        <w:rPr>
          <w:rFonts w:eastAsia="Ericsson Hilda" w:cs="Arial"/>
        </w:rPr>
        <w:fldChar w:fldCharType="begin"/>
      </w:r>
      <w:r w:rsidR="00AA5276">
        <w:rPr>
          <w:rFonts w:eastAsia="Ericsson Hilda" w:cs="Arial"/>
        </w:rPr>
        <w:instrText xml:space="preserve"> REF _Ref159232836 \n \h </w:instrText>
      </w:r>
      <w:r w:rsidR="00AA5276">
        <w:rPr>
          <w:rFonts w:eastAsia="Ericsson Hilda" w:cs="Arial"/>
        </w:rPr>
      </w:r>
      <w:r w:rsidR="00AA5276">
        <w:rPr>
          <w:rFonts w:eastAsia="Ericsson Hilda" w:cs="Arial"/>
        </w:rPr>
        <w:fldChar w:fldCharType="separate"/>
      </w:r>
      <w:r w:rsidR="00B50FFC">
        <w:rPr>
          <w:rFonts w:eastAsia="Ericsson Hilda" w:cs="Arial"/>
        </w:rPr>
        <w:t>[3]</w:t>
      </w:r>
      <w:r w:rsidR="00AA5276">
        <w:rPr>
          <w:rFonts w:eastAsia="Ericsson Hilda" w:cs="Arial"/>
        </w:rPr>
        <w:fldChar w:fldCharType="end"/>
      </w:r>
      <w:r w:rsidRPr="0048484A">
        <w:rPr>
          <w:rFonts w:eastAsia="Ericsson Hilda" w:cs="Arial"/>
        </w:rPr>
        <w:t>, the UE assumes that a RACH occasion is valid if it is within UL symbols according to the following text extract:</w:t>
      </w:r>
    </w:p>
    <w:tbl>
      <w:tblPr>
        <w:tblStyle w:val="TableGrid"/>
        <w:tblW w:w="0" w:type="auto"/>
        <w:tblLook w:val="04A0" w:firstRow="1" w:lastRow="0" w:firstColumn="1" w:lastColumn="0" w:noHBand="0" w:noVBand="1"/>
      </w:tblPr>
      <w:tblGrid>
        <w:gridCol w:w="9629"/>
      </w:tblGrid>
      <w:tr w:rsidR="0048484A" w14:paraId="0169D9BF" w14:textId="77777777" w:rsidTr="0048484A">
        <w:tc>
          <w:tcPr>
            <w:tcW w:w="9629" w:type="dxa"/>
          </w:tcPr>
          <w:p w14:paraId="69C260DE" w14:textId="5225CC58" w:rsidR="0048484A" w:rsidRDefault="0048484A" w:rsidP="0048484A">
            <w:r>
              <w:t>[38.213</w:t>
            </w:r>
            <w:r w:rsidR="00AA5276">
              <w:t>,</w:t>
            </w:r>
            <w:r>
              <w:t xml:space="preserve"> Sec</w:t>
            </w:r>
            <w:r w:rsidR="00AA5276">
              <w:t>.</w:t>
            </w:r>
            <w:r>
              <w:t xml:space="preserve"> 8.1]</w:t>
            </w:r>
          </w:p>
          <w:p w14:paraId="610B1603" w14:textId="77777777" w:rsidR="0048484A" w:rsidRPr="00ED49C1" w:rsidRDefault="0048484A" w:rsidP="0048484A">
            <w:pPr>
              <w:spacing w:after="180"/>
              <w:ind w:right="792"/>
              <w:rPr>
                <w:rFonts w:ascii="Times New Roman" w:eastAsia="SimSun" w:hAnsi="Times New Roman"/>
                <w:sz w:val="20"/>
              </w:rPr>
            </w:pPr>
            <w:bookmarkStart w:id="4" w:name="_Hlk29801864"/>
            <w:r w:rsidRPr="00ED49C1">
              <w:rPr>
                <w:rFonts w:ascii="Times New Roman" w:eastAsia="SimSun" w:hAnsi="Times New Roman"/>
              </w:rPr>
              <w:t xml:space="preserve">For unpaired spectrum, </w:t>
            </w:r>
          </w:p>
          <w:p w14:paraId="01586A7A" w14:textId="6D6E1A4A" w:rsidR="0048484A" w:rsidRPr="00ED49C1" w:rsidRDefault="0048484A" w:rsidP="0048484A">
            <w:pPr>
              <w:spacing w:after="180"/>
              <w:ind w:left="568" w:right="792" w:hanging="284"/>
              <w:rPr>
                <w:rFonts w:ascii="Times New Roman" w:eastAsia="SimSun" w:hAnsi="Times New Roman"/>
                <w:sz w:val="20"/>
              </w:rPr>
            </w:pPr>
            <w:r w:rsidRPr="00ED49C1">
              <w:rPr>
                <w:rFonts w:ascii="Times New Roman" w:eastAsia="SimSun" w:hAnsi="Times New Roman"/>
              </w:rPr>
              <w:t>-</w:t>
            </w:r>
            <w:r w:rsidRPr="00ED49C1">
              <w:rPr>
                <w:rFonts w:ascii="Times New Roman" w:eastAsia="SimSun" w:hAnsi="Times New Roman"/>
              </w:rPr>
              <w:tab/>
              <w:t xml:space="preserve">if a UE is not provided </w:t>
            </w:r>
            <w:proofErr w:type="spellStart"/>
            <w:r w:rsidRPr="00ED49C1">
              <w:rPr>
                <w:rFonts w:ascii="Times New Roman" w:eastAsia="SimSun" w:hAnsi="Times New Roman"/>
                <w:i/>
              </w:rPr>
              <w:t>tdd</w:t>
            </w:r>
            <w:proofErr w:type="spellEnd"/>
            <w:r w:rsidRPr="00ED49C1">
              <w:rPr>
                <w:rFonts w:ascii="Times New Roman" w:eastAsia="SimSun" w:hAnsi="Times New Roman"/>
                <w:i/>
              </w:rPr>
              <w:t>-UL-DL-</w:t>
            </w:r>
            <w:proofErr w:type="spellStart"/>
            <w:r w:rsidRPr="00ED49C1">
              <w:rPr>
                <w:rFonts w:ascii="Times New Roman" w:eastAsia="SimSun" w:hAnsi="Times New Roman"/>
                <w:i/>
              </w:rPr>
              <w:t>ConfigurationCommon</w:t>
            </w:r>
            <w:proofErr w:type="spellEnd"/>
            <w:r w:rsidRPr="00ED49C1">
              <w:rPr>
                <w:rFonts w:ascii="Times New Roman" w:eastAsia="SimSun" w:hAnsi="Times New Roman"/>
              </w:rPr>
              <w:t xml:space="preserve">, a PRACH occasion in a PRACH slot is valid if it does not precede a SS/PBCH block in the PRACH slot and starts at least </w:t>
            </w:r>
            <m:oMath>
              <m:sSub>
                <m:sSubPr>
                  <m:ctrlPr>
                    <w:rPr>
                      <w:rFonts w:ascii="Cambria Math" w:eastAsia="SimSun" w:hAnsi="Cambria Math"/>
                      <w:i/>
                      <w:sz w:val="20"/>
                    </w:rPr>
                  </m:ctrlPr>
                </m:sSubPr>
                <m:e>
                  <m:r>
                    <w:rPr>
                      <w:rFonts w:ascii="Cambria Math" w:eastAsia="SimSun" w:hAnsi="Cambria Math"/>
                    </w:rPr>
                    <m:t>N</m:t>
                  </m:r>
                </m:e>
                <m:sub>
                  <m:r>
                    <m:rPr>
                      <m:sty m:val="p"/>
                    </m:rPr>
                    <w:rPr>
                      <w:rFonts w:ascii="Cambria Math" w:eastAsia="SimSun" w:hAnsi="Cambria Math"/>
                    </w:rPr>
                    <m:t>gap</m:t>
                  </m:r>
                </m:sub>
              </m:sSub>
            </m:oMath>
            <w:r w:rsidRPr="00ED49C1">
              <w:rPr>
                <w:rFonts w:ascii="Times New Roman" w:eastAsia="SimSun" w:hAnsi="Times New Roman"/>
              </w:rPr>
              <w:t xml:space="preserve"> symbols after a last SS/PBCH block </w:t>
            </w:r>
            <w:r w:rsidRPr="00477465">
              <w:rPr>
                <w:rFonts w:ascii="Times New Roman" w:eastAsia="SimSun" w:hAnsi="Times New Roman"/>
                <w:sz w:val="20"/>
              </w:rPr>
              <w:t xml:space="preserve">reception </w:t>
            </w:r>
            <w:r w:rsidRPr="00ED49C1">
              <w:rPr>
                <w:rFonts w:ascii="Times New Roman" w:eastAsia="SimSun" w:hAnsi="Times New Roman"/>
              </w:rPr>
              <w:t xml:space="preserve">symbol, where </w:t>
            </w:r>
            <m:oMath>
              <m:sSub>
                <m:sSubPr>
                  <m:ctrlPr>
                    <w:rPr>
                      <w:rFonts w:ascii="Cambria Math" w:eastAsia="SimSun" w:hAnsi="Cambria Math"/>
                      <w:i/>
                      <w:sz w:val="20"/>
                    </w:rPr>
                  </m:ctrlPr>
                </m:sSubPr>
                <m:e>
                  <m:r>
                    <w:rPr>
                      <w:rFonts w:ascii="Cambria Math" w:eastAsia="SimSun" w:hAnsi="Cambria Math"/>
                    </w:rPr>
                    <m:t>N</m:t>
                  </m:r>
                </m:e>
                <m:sub>
                  <m:r>
                    <m:rPr>
                      <m:sty m:val="p"/>
                    </m:rPr>
                    <w:rPr>
                      <w:rFonts w:ascii="Cambria Math" w:eastAsia="SimSun" w:hAnsi="Cambria Math"/>
                    </w:rPr>
                    <m:t>gap</m:t>
                  </m:r>
                </m:sub>
              </m:sSub>
            </m:oMath>
            <w:r w:rsidRPr="00ED49C1">
              <w:rPr>
                <w:rFonts w:ascii="Times New Roman" w:eastAsia="SimSun" w:hAnsi="Times New Roman"/>
              </w:rPr>
              <w:t xml:space="preserve"> is provided in Table 8.1-2</w:t>
            </w:r>
            <w:r w:rsidRPr="00477465">
              <w:rPr>
                <w:rFonts w:ascii="Times New Roman" w:eastAsia="SimSun" w:hAnsi="Times New Roman"/>
                <w:sz w:val="20"/>
              </w:rPr>
              <w:t xml:space="preserve"> and, </w:t>
            </w:r>
            <w:r w:rsidRPr="00ED49C1">
              <w:rPr>
                <w:rFonts w:ascii="Times New Roman" w:eastAsia="SimSun" w:hAnsi="Times New Roman" w:hint="eastAsia"/>
              </w:rPr>
              <w:t xml:space="preserve">if </w:t>
            </w:r>
            <w:proofErr w:type="spellStart"/>
            <w:r w:rsidRPr="00477465">
              <w:rPr>
                <w:rFonts w:ascii="Times New Roman" w:eastAsia="SimSun" w:hAnsi="Times New Roman"/>
                <w:i/>
                <w:iCs/>
                <w:sz w:val="20"/>
              </w:rPr>
              <w:t>c</w:t>
            </w:r>
            <w:r w:rsidRPr="00ED49C1">
              <w:rPr>
                <w:rFonts w:ascii="Times New Roman" w:eastAsia="SimSun" w:hAnsi="Times New Roman" w:hint="eastAsia"/>
                <w:i/>
              </w:rPr>
              <w:t>hannelAccess</w:t>
            </w:r>
            <w:r w:rsidRPr="00ED49C1">
              <w:rPr>
                <w:rFonts w:ascii="Times New Roman" w:eastAsia="SimSun" w:hAnsi="Times New Roman" w:hint="eastAsia"/>
                <w:i/>
                <w:lang w:eastAsia="zh-CN"/>
              </w:rPr>
              <w:t>Mode</w:t>
            </w:r>
            <w:proofErr w:type="spellEnd"/>
            <w:r w:rsidRPr="00ED49C1">
              <w:rPr>
                <w:rFonts w:ascii="Times New Roman" w:eastAsia="SimSun" w:hAnsi="Times New Roman" w:hint="eastAsia"/>
              </w:rPr>
              <w:t xml:space="preserve"> = </w:t>
            </w:r>
            <w:r w:rsidR="00AA5276">
              <w:rPr>
                <w:rFonts w:ascii="Times New Roman" w:eastAsia="SimSun" w:hAnsi="Times New Roman"/>
              </w:rPr>
              <w:t>“</w:t>
            </w:r>
            <w:proofErr w:type="spellStart"/>
            <w:r w:rsidRPr="00ED49C1">
              <w:rPr>
                <w:rFonts w:ascii="Times New Roman" w:eastAsia="SimSun" w:hAnsi="Times New Roman" w:hint="eastAsia"/>
                <w:i/>
              </w:rPr>
              <w:t>semi</w:t>
            </w:r>
            <w:r w:rsidRPr="00ED49C1">
              <w:rPr>
                <w:rFonts w:ascii="Times New Roman" w:eastAsia="SimSun" w:hAnsi="Times New Roman"/>
                <w:i/>
              </w:rPr>
              <w:t>S</w:t>
            </w:r>
            <w:r w:rsidRPr="00ED49C1">
              <w:rPr>
                <w:rFonts w:ascii="Times New Roman" w:eastAsia="SimSun" w:hAnsi="Times New Roman" w:hint="eastAsia"/>
                <w:i/>
              </w:rPr>
              <w:t>tatic</w:t>
            </w:r>
            <w:proofErr w:type="spellEnd"/>
            <w:r w:rsidR="00AA5276">
              <w:rPr>
                <w:rFonts w:ascii="Times New Roman" w:eastAsia="SimSun" w:hAnsi="Times New Roman"/>
              </w:rPr>
              <w:t>”</w:t>
            </w:r>
            <w:r w:rsidRPr="00ED49C1">
              <w:rPr>
                <w:rFonts w:ascii="Times New Roman" w:eastAsia="SimSun" w:hAnsi="Times New Roman" w:hint="eastAsia"/>
              </w:rPr>
              <w:t xml:space="preserve"> is provided, does not overlap with a set of consecutive symbols before the start of a next channel occupancy time where </w:t>
            </w:r>
            <w:r w:rsidRPr="00477465">
              <w:rPr>
                <w:rFonts w:ascii="Times New Roman" w:eastAsia="SimSun" w:hAnsi="Times New Roman"/>
                <w:sz w:val="20"/>
              </w:rPr>
              <w:t>the UE does not</w:t>
            </w:r>
            <w:r w:rsidRPr="00ED49C1">
              <w:rPr>
                <w:rFonts w:ascii="Times New Roman" w:eastAsia="SimSun" w:hAnsi="Times New Roman" w:hint="eastAsia"/>
              </w:rPr>
              <w:t xml:space="preserve"> transmi</w:t>
            </w:r>
            <w:r w:rsidRPr="00477465">
              <w:rPr>
                <w:rFonts w:ascii="Times New Roman" w:eastAsia="SimSun" w:hAnsi="Times New Roman"/>
                <w:sz w:val="20"/>
              </w:rPr>
              <w:t>t</w:t>
            </w:r>
            <w:r w:rsidRPr="00ED49C1">
              <w:rPr>
                <w:rFonts w:ascii="Times New Roman" w:eastAsia="SimSun" w:hAnsi="Times New Roman" w:hint="eastAsia"/>
              </w:rPr>
              <w:t xml:space="preserve"> [15, TS 37.213]</w:t>
            </w:r>
            <w:r w:rsidRPr="00ED49C1">
              <w:rPr>
                <w:rFonts w:ascii="Times New Roman" w:eastAsia="SimSun" w:hAnsi="Times New Roman"/>
              </w:rPr>
              <w:t>.</w:t>
            </w:r>
          </w:p>
          <w:p w14:paraId="37F987B0" w14:textId="77777777" w:rsidR="0048484A" w:rsidRPr="00ED49C1" w:rsidRDefault="0048484A" w:rsidP="0048484A">
            <w:pPr>
              <w:spacing w:after="180"/>
              <w:ind w:left="851" w:right="792" w:hanging="284"/>
              <w:rPr>
                <w:rFonts w:ascii="Times New Roman" w:eastAsia="SimSun" w:hAnsi="Times New Roman"/>
                <w:sz w:val="20"/>
                <w:lang w:eastAsia="zh-CN"/>
              </w:rPr>
            </w:pPr>
            <w:r w:rsidRPr="00ED49C1">
              <w:rPr>
                <w:rFonts w:ascii="Times New Roman" w:eastAsia="SimSun" w:hAnsi="Times New Roman"/>
              </w:rPr>
              <w:t>-</w:t>
            </w:r>
            <w:r w:rsidRPr="00ED49C1">
              <w:rPr>
                <w:rFonts w:ascii="Times New Roman" w:eastAsia="SimSun" w:hAnsi="Times New Roman"/>
              </w:rPr>
              <w:tab/>
              <w:t>the</w:t>
            </w:r>
            <w:r w:rsidRPr="00ED49C1">
              <w:rPr>
                <w:rFonts w:ascii="Times New Roman" w:eastAsia="MS Mincho" w:hAnsi="Times New Roman"/>
              </w:rPr>
              <w:t xml:space="preserve"> candidate SS/PBCH block</w:t>
            </w:r>
            <w:r w:rsidRPr="00ED49C1">
              <w:rPr>
                <w:rFonts w:ascii="Times New Roman" w:eastAsia="SimSun" w:hAnsi="Times New Roman"/>
              </w:rPr>
              <w:t xml:space="preserve"> index of the SS/PBCH block </w:t>
            </w:r>
            <w:r w:rsidRPr="00ED49C1">
              <w:rPr>
                <w:rFonts w:ascii="Times New Roman" w:eastAsia="MS Mincho" w:hAnsi="Times New Roman"/>
              </w:rPr>
              <w:t>corresponds to the SS/PBCH block index</w:t>
            </w:r>
            <w:r w:rsidRPr="00ED49C1">
              <w:rPr>
                <w:rFonts w:ascii="Times New Roman" w:eastAsia="SimSun" w:hAnsi="Times New Roman"/>
              </w:rPr>
              <w:t xml:space="preserve"> </w:t>
            </w:r>
            <w:r w:rsidRPr="00ED49C1">
              <w:rPr>
                <w:rFonts w:ascii="Times New Roman" w:eastAsia="SimSun" w:hAnsi="Times New Roman" w:hint="eastAsia"/>
                <w:lang w:eastAsia="zh-CN"/>
              </w:rPr>
              <w:t>provided by</w:t>
            </w:r>
            <w:r w:rsidRPr="00ED49C1">
              <w:rPr>
                <w:rFonts w:ascii="Times New Roman" w:eastAsia="SimSun" w:hAnsi="Times New Roman"/>
              </w:rPr>
              <w:t xml:space="preserve"> </w:t>
            </w:r>
            <w:proofErr w:type="spellStart"/>
            <w:r w:rsidRPr="00ED49C1">
              <w:rPr>
                <w:rFonts w:ascii="Times New Roman" w:eastAsia="SimSun" w:hAnsi="Times New Roman"/>
                <w:i/>
              </w:rPr>
              <w:t>ssb-PositionsInBurst</w:t>
            </w:r>
            <w:proofErr w:type="spellEnd"/>
            <w:r w:rsidRPr="00ED49C1">
              <w:rPr>
                <w:rFonts w:ascii="Times New Roman" w:eastAsia="SimSun" w:hAnsi="Times New Roman"/>
              </w:rPr>
              <w:t xml:space="preserve"> </w:t>
            </w:r>
            <w:r w:rsidRPr="00477465">
              <w:rPr>
                <w:rFonts w:ascii="Times New Roman" w:eastAsia="SimSun" w:hAnsi="Times New Roman"/>
                <w:sz w:val="20"/>
              </w:rPr>
              <w:t xml:space="preserve">in </w:t>
            </w:r>
            <w:r w:rsidRPr="00ED49C1">
              <w:rPr>
                <w:rFonts w:ascii="Times New Roman" w:eastAsia="SimSun" w:hAnsi="Times New Roman"/>
                <w:i/>
              </w:rPr>
              <w:t>S</w:t>
            </w:r>
            <w:r w:rsidRPr="00ED49C1">
              <w:rPr>
                <w:rFonts w:ascii="Times New Roman" w:eastAsia="SimSun" w:hAnsi="Times New Roman" w:hint="eastAsia"/>
                <w:i/>
                <w:lang w:eastAsia="zh-CN"/>
              </w:rPr>
              <w:t>IB</w:t>
            </w:r>
            <w:r w:rsidRPr="00ED49C1">
              <w:rPr>
                <w:rFonts w:ascii="Times New Roman" w:eastAsia="SimSun" w:hAnsi="Times New Roman"/>
                <w:i/>
              </w:rPr>
              <w:t>1</w:t>
            </w:r>
            <w:r w:rsidRPr="00ED49C1">
              <w:rPr>
                <w:rFonts w:ascii="Times New Roman" w:eastAsia="SimSun" w:hAnsi="Times New Roman"/>
              </w:rPr>
              <w:t xml:space="preserve"> or in </w:t>
            </w:r>
            <w:proofErr w:type="spellStart"/>
            <w:proofErr w:type="gramStart"/>
            <w:r w:rsidRPr="00ED49C1">
              <w:rPr>
                <w:rFonts w:ascii="Times New Roman" w:eastAsia="SimSun" w:hAnsi="Times New Roman"/>
                <w:i/>
              </w:rPr>
              <w:t>ServingCellConfigCommon</w:t>
            </w:r>
            <w:proofErr w:type="spellEnd"/>
            <w:r w:rsidRPr="00ED49C1">
              <w:rPr>
                <w:rFonts w:ascii="Times New Roman" w:eastAsia="SimSun" w:hAnsi="Times New Roman"/>
                <w:lang w:eastAsia="zh-CN"/>
              </w:rPr>
              <w:t xml:space="preserve"> </w:t>
            </w:r>
            <w:r w:rsidRPr="00477465">
              <w:rPr>
                <w:rFonts w:ascii="Times New Roman" w:eastAsia="SimSun" w:hAnsi="Times New Roman"/>
                <w:sz w:val="20"/>
                <w:lang w:eastAsia="zh-CN"/>
              </w:rPr>
              <w:t>,</w:t>
            </w:r>
            <w:proofErr w:type="gramEnd"/>
            <w:r w:rsidRPr="00477465">
              <w:rPr>
                <w:rFonts w:ascii="Times New Roman" w:eastAsia="SimSun" w:hAnsi="Times New Roman"/>
                <w:sz w:val="20"/>
                <w:lang w:eastAsia="zh-CN"/>
              </w:rPr>
              <w:t xml:space="preserve"> </w:t>
            </w:r>
            <w:r w:rsidRPr="00ED49C1">
              <w:rPr>
                <w:rFonts w:ascii="Times New Roman" w:eastAsia="MS Mincho" w:hAnsi="Times New Roman"/>
              </w:rPr>
              <w:t>as described in clause 4.1</w:t>
            </w:r>
          </w:p>
          <w:p w14:paraId="7AD73BB5" w14:textId="77777777" w:rsidR="0048484A" w:rsidRPr="00ED49C1" w:rsidRDefault="0048484A" w:rsidP="0048484A">
            <w:pPr>
              <w:spacing w:after="180"/>
              <w:ind w:left="568" w:right="792" w:hanging="284"/>
              <w:rPr>
                <w:rFonts w:ascii="Times New Roman" w:eastAsia="SimSun" w:hAnsi="Times New Roman"/>
                <w:sz w:val="20"/>
                <w:highlight w:val="yellow"/>
              </w:rPr>
            </w:pPr>
            <w:r w:rsidRPr="00ED49C1">
              <w:rPr>
                <w:rFonts w:ascii="Times New Roman" w:eastAsia="SimSun" w:hAnsi="Times New Roman"/>
                <w:lang w:eastAsia="zh-CN"/>
              </w:rPr>
              <w:t>-</w:t>
            </w:r>
            <w:r w:rsidRPr="00ED49C1">
              <w:rPr>
                <w:rFonts w:ascii="Times New Roman" w:eastAsia="SimSun" w:hAnsi="Times New Roman"/>
                <w:lang w:eastAsia="zh-CN"/>
              </w:rPr>
              <w:tab/>
            </w:r>
            <w:r w:rsidRPr="00ED49C1">
              <w:rPr>
                <w:rFonts w:ascii="Times New Roman" w:eastAsia="SimSun" w:hAnsi="Times New Roman"/>
                <w:highlight w:val="yellow"/>
                <w:lang w:eastAsia="zh-CN"/>
              </w:rPr>
              <w:t xml:space="preserve">If a UE is provided </w:t>
            </w:r>
            <w:proofErr w:type="spellStart"/>
            <w:r w:rsidRPr="00477465">
              <w:rPr>
                <w:rFonts w:ascii="Times New Roman" w:eastAsia="SimSun" w:hAnsi="Times New Roman"/>
                <w:i/>
                <w:sz w:val="20"/>
                <w:highlight w:val="yellow"/>
              </w:rPr>
              <w:t>tdd</w:t>
            </w:r>
            <w:proofErr w:type="spellEnd"/>
            <w:r w:rsidRPr="00477465">
              <w:rPr>
                <w:rFonts w:ascii="Times New Roman" w:eastAsia="SimSun" w:hAnsi="Times New Roman"/>
                <w:i/>
                <w:sz w:val="20"/>
                <w:highlight w:val="yellow"/>
              </w:rPr>
              <w:t>-</w:t>
            </w:r>
            <w:r w:rsidRPr="00ED49C1">
              <w:rPr>
                <w:rFonts w:ascii="Times New Roman" w:eastAsia="SimSun" w:hAnsi="Times New Roman"/>
                <w:i/>
                <w:highlight w:val="yellow"/>
              </w:rPr>
              <w:t>UL-DL-</w:t>
            </w:r>
            <w:proofErr w:type="spellStart"/>
            <w:r w:rsidRPr="00477465">
              <w:rPr>
                <w:rFonts w:ascii="Times New Roman" w:eastAsia="SimSun" w:hAnsi="Times New Roman"/>
                <w:i/>
                <w:sz w:val="20"/>
                <w:highlight w:val="yellow"/>
              </w:rPr>
              <w:t>ConfigurationCommon</w:t>
            </w:r>
            <w:proofErr w:type="spellEnd"/>
            <w:r w:rsidRPr="00ED49C1">
              <w:rPr>
                <w:rFonts w:ascii="Times New Roman" w:eastAsia="SimSun" w:hAnsi="Times New Roman"/>
                <w:highlight w:val="yellow"/>
              </w:rPr>
              <w:t xml:space="preserve">, a PRACH occasion in a PRACH slot is valid if </w:t>
            </w:r>
          </w:p>
          <w:p w14:paraId="2E1A9314" w14:textId="77777777" w:rsidR="0048484A" w:rsidRPr="00ED49C1" w:rsidRDefault="0048484A" w:rsidP="0048484A">
            <w:pPr>
              <w:spacing w:after="180"/>
              <w:ind w:left="851" w:right="792" w:hanging="284"/>
              <w:rPr>
                <w:rFonts w:ascii="Times New Roman" w:eastAsia="SimSun" w:hAnsi="Times New Roman"/>
                <w:sz w:val="20"/>
              </w:rPr>
            </w:pPr>
            <w:r w:rsidRPr="00ED49C1">
              <w:rPr>
                <w:rFonts w:ascii="Times New Roman" w:eastAsia="SimSun" w:hAnsi="Times New Roman"/>
                <w:highlight w:val="yellow"/>
              </w:rPr>
              <w:t>-</w:t>
            </w:r>
            <w:r w:rsidRPr="00ED49C1">
              <w:rPr>
                <w:rFonts w:ascii="Times New Roman" w:eastAsia="SimSun" w:hAnsi="Times New Roman"/>
                <w:highlight w:val="yellow"/>
              </w:rPr>
              <w:tab/>
              <w:t>it is within UL symbols</w:t>
            </w:r>
            <w:r w:rsidRPr="00477465">
              <w:rPr>
                <w:rFonts w:ascii="Times New Roman" w:eastAsia="SimSun" w:hAnsi="Times New Roman"/>
                <w:sz w:val="20"/>
              </w:rPr>
              <w:t xml:space="preserve">, </w:t>
            </w:r>
            <w:r w:rsidRPr="00ED49C1">
              <w:rPr>
                <w:rFonts w:ascii="Times New Roman" w:eastAsia="SimSun" w:hAnsi="Times New Roman"/>
              </w:rPr>
              <w:t xml:space="preserve">or </w:t>
            </w:r>
          </w:p>
          <w:p w14:paraId="4C8937B6" w14:textId="1F329616" w:rsidR="0048484A" w:rsidRPr="00ED49C1" w:rsidRDefault="0048484A" w:rsidP="0048484A">
            <w:pPr>
              <w:spacing w:after="180"/>
              <w:ind w:left="851" w:right="792" w:hanging="284"/>
              <w:rPr>
                <w:rFonts w:ascii="Times New Roman" w:eastAsia="SimSun" w:hAnsi="Times New Roman"/>
                <w:i/>
                <w:sz w:val="20"/>
              </w:rPr>
            </w:pPr>
            <w:r w:rsidRPr="00ED49C1">
              <w:rPr>
                <w:rFonts w:ascii="Times New Roman" w:eastAsia="SimSun" w:hAnsi="Times New Roman"/>
              </w:rPr>
              <w:t>-</w:t>
            </w:r>
            <w:r w:rsidRPr="00ED49C1">
              <w:rPr>
                <w:rFonts w:ascii="Times New Roman" w:eastAsia="SimSun" w:hAnsi="Times New Roman"/>
              </w:rPr>
              <w:tab/>
            </w:r>
            <w:r w:rsidRPr="00477465">
              <w:rPr>
                <w:rFonts w:ascii="Times New Roman" w:eastAsia="SimSun" w:hAnsi="Times New Roman"/>
                <w:sz w:val="20"/>
              </w:rPr>
              <w:t xml:space="preserve">it does not precede a SS/PBCH block in the PRACH slot and </w:t>
            </w:r>
            <w:r w:rsidRPr="00ED49C1">
              <w:rPr>
                <w:rFonts w:ascii="Times New Roman" w:eastAsia="SimSun" w:hAnsi="Times New Roman"/>
              </w:rPr>
              <w:t>starts at least</w:t>
            </w:r>
            <w:r w:rsidRPr="00477465">
              <w:rPr>
                <w:rFonts w:ascii="Times New Roman" w:eastAsia="SimSun" w:hAnsi="Times New Roman"/>
                <w:sz w:val="20"/>
              </w:rPr>
              <w:t xml:space="preserve"> </w:t>
            </w:r>
            <m:oMath>
              <m:sSub>
                <m:sSubPr>
                  <m:ctrlPr>
                    <w:rPr>
                      <w:rFonts w:ascii="Cambria Math" w:eastAsia="SimSun" w:hAnsi="Cambria Math"/>
                      <w:i/>
                      <w:sz w:val="20"/>
                    </w:rPr>
                  </m:ctrlPr>
                </m:sSubPr>
                <m:e>
                  <m:r>
                    <w:rPr>
                      <w:rFonts w:ascii="Cambria Math" w:eastAsia="SimSun" w:hAnsi="Cambria Math"/>
                    </w:rPr>
                    <m:t>N</m:t>
                  </m:r>
                </m:e>
                <m:sub>
                  <m:r>
                    <m:rPr>
                      <m:sty m:val="p"/>
                    </m:rPr>
                    <w:rPr>
                      <w:rFonts w:ascii="Cambria Math" w:eastAsia="SimSun" w:hAnsi="Cambria Math"/>
                    </w:rPr>
                    <m:t>gap</m:t>
                  </m:r>
                </m:sub>
              </m:sSub>
            </m:oMath>
            <w:r w:rsidRPr="00ED49C1">
              <w:rPr>
                <w:rFonts w:ascii="Times New Roman" w:eastAsia="SimSun" w:hAnsi="Times New Roman"/>
              </w:rPr>
              <w:t xml:space="preserve"> symbols after a last downlink symbol and at least</w:t>
            </w:r>
            <w:r w:rsidRPr="00477465">
              <w:rPr>
                <w:rFonts w:ascii="Times New Roman" w:eastAsia="SimSun" w:hAnsi="Times New Roman"/>
                <w:sz w:val="20"/>
              </w:rPr>
              <w:t xml:space="preserve"> </w:t>
            </w:r>
            <m:oMath>
              <m:sSub>
                <m:sSubPr>
                  <m:ctrlPr>
                    <w:rPr>
                      <w:rFonts w:ascii="Cambria Math" w:eastAsia="SimSun" w:hAnsi="Cambria Math"/>
                      <w:i/>
                      <w:sz w:val="20"/>
                    </w:rPr>
                  </m:ctrlPr>
                </m:sSubPr>
                <m:e>
                  <m:r>
                    <w:rPr>
                      <w:rFonts w:ascii="Cambria Math" w:eastAsia="SimSun" w:hAnsi="Cambria Math"/>
                    </w:rPr>
                    <m:t>N</m:t>
                  </m:r>
                </m:e>
                <m:sub>
                  <m:r>
                    <m:rPr>
                      <m:sty m:val="p"/>
                    </m:rPr>
                    <w:rPr>
                      <w:rFonts w:ascii="Cambria Math" w:eastAsia="SimSun" w:hAnsi="Cambria Math"/>
                    </w:rPr>
                    <m:t>gap</m:t>
                  </m:r>
                </m:sub>
              </m:sSub>
            </m:oMath>
            <w:r w:rsidRPr="00ED49C1">
              <w:rPr>
                <w:rFonts w:ascii="Times New Roman" w:eastAsia="SimSun" w:hAnsi="Times New Roman"/>
              </w:rPr>
              <w:t xml:space="preserve"> symbols after a last SS/PBCH block symb</w:t>
            </w:r>
            <w:proofErr w:type="spellStart"/>
            <w:r w:rsidRPr="00ED49C1">
              <w:rPr>
                <w:rFonts w:ascii="Times New Roman" w:eastAsia="SimSun" w:hAnsi="Times New Roman"/>
              </w:rPr>
              <w:t>ol</w:t>
            </w:r>
            <w:proofErr w:type="spellEnd"/>
            <w:r w:rsidRPr="00477465">
              <w:rPr>
                <w:rFonts w:ascii="Times New Roman" w:eastAsia="SimSun" w:hAnsi="Times New Roman"/>
                <w:sz w:val="20"/>
              </w:rPr>
              <w:t>,</w:t>
            </w:r>
            <w:r w:rsidRPr="00ED49C1">
              <w:rPr>
                <w:rFonts w:ascii="Times New Roman" w:eastAsia="SimSun" w:hAnsi="Times New Roman"/>
              </w:rPr>
              <w:t xml:space="preserve"> where </w:t>
            </w:r>
            <m:oMath>
              <m:sSub>
                <m:sSubPr>
                  <m:ctrlPr>
                    <w:rPr>
                      <w:rFonts w:ascii="Cambria Math" w:eastAsia="SimSun" w:hAnsi="Cambria Math"/>
                      <w:i/>
                      <w:sz w:val="20"/>
                    </w:rPr>
                  </m:ctrlPr>
                </m:sSubPr>
                <m:e>
                  <m:r>
                    <w:rPr>
                      <w:rFonts w:ascii="Cambria Math" w:eastAsia="SimSun" w:hAnsi="Cambria Math"/>
                    </w:rPr>
                    <m:t>N</m:t>
                  </m:r>
                </m:e>
                <m:sub>
                  <m:r>
                    <m:rPr>
                      <m:sty m:val="p"/>
                    </m:rPr>
                    <w:rPr>
                      <w:rFonts w:ascii="Cambria Math" w:eastAsia="SimSun" w:hAnsi="Cambria Math"/>
                    </w:rPr>
                    <m:t>gap</m:t>
                  </m:r>
                </m:sub>
              </m:sSub>
            </m:oMath>
            <w:r w:rsidRPr="00ED49C1">
              <w:rPr>
                <w:rFonts w:ascii="Times New Roman" w:eastAsia="SimSun" w:hAnsi="Times New Roman"/>
              </w:rPr>
              <w:t xml:space="preserve"> is provided in Table 8.</w:t>
            </w:r>
            <w:r w:rsidRPr="00477465">
              <w:rPr>
                <w:rFonts w:ascii="Times New Roman" w:eastAsia="SimSun" w:hAnsi="Times New Roman"/>
                <w:sz w:val="20"/>
              </w:rPr>
              <w:t>1</w:t>
            </w:r>
            <w:r w:rsidRPr="00ED49C1">
              <w:rPr>
                <w:rFonts w:ascii="Times New Roman" w:eastAsia="SimSun" w:hAnsi="Times New Roman"/>
              </w:rPr>
              <w:t>-2</w:t>
            </w:r>
            <w:r w:rsidRPr="00477465">
              <w:rPr>
                <w:rFonts w:ascii="Times New Roman" w:eastAsia="SimSun" w:hAnsi="Times New Roman"/>
                <w:sz w:val="20"/>
              </w:rPr>
              <w:t xml:space="preserve">, </w:t>
            </w:r>
            <w:r w:rsidRPr="00ED49C1">
              <w:rPr>
                <w:rFonts w:ascii="Times New Roman" w:eastAsia="SimSun" w:hAnsi="Times New Roman"/>
              </w:rPr>
              <w:t xml:space="preserve">and if </w:t>
            </w:r>
            <w:proofErr w:type="spellStart"/>
            <w:r w:rsidRPr="00477465">
              <w:rPr>
                <w:rFonts w:ascii="Times New Roman" w:eastAsia="SimSun" w:hAnsi="Times New Roman"/>
                <w:i/>
                <w:sz w:val="20"/>
              </w:rPr>
              <w:t>c</w:t>
            </w:r>
            <w:r w:rsidRPr="00ED49C1">
              <w:rPr>
                <w:rFonts w:ascii="Times New Roman" w:eastAsia="SimSun" w:hAnsi="Times New Roman"/>
                <w:i/>
              </w:rPr>
              <w:t>hannelAccess</w:t>
            </w:r>
            <w:r w:rsidRPr="00477465">
              <w:rPr>
                <w:rFonts w:ascii="Times New Roman" w:eastAsia="SimSun" w:hAnsi="Times New Roman"/>
                <w:i/>
                <w:sz w:val="20"/>
              </w:rPr>
              <w:t>Mode</w:t>
            </w:r>
            <w:proofErr w:type="spellEnd"/>
            <w:r w:rsidRPr="00ED49C1">
              <w:rPr>
                <w:rFonts w:ascii="Times New Roman" w:eastAsia="SimSun" w:hAnsi="Times New Roman"/>
              </w:rPr>
              <w:t xml:space="preserve"> = </w:t>
            </w:r>
            <w:r w:rsidR="00AA5276">
              <w:rPr>
                <w:rFonts w:ascii="Times New Roman" w:eastAsia="SimSun" w:hAnsi="Times New Roman"/>
              </w:rPr>
              <w:t>“</w:t>
            </w:r>
            <w:proofErr w:type="spellStart"/>
            <w:r w:rsidRPr="00ED49C1">
              <w:rPr>
                <w:rFonts w:ascii="Times New Roman" w:eastAsia="SimSun" w:hAnsi="Times New Roman"/>
                <w:i/>
              </w:rPr>
              <w:t>semiStatic</w:t>
            </w:r>
            <w:proofErr w:type="spellEnd"/>
            <w:r w:rsidR="00AA5276">
              <w:rPr>
                <w:rFonts w:ascii="Times New Roman" w:eastAsia="SimSun" w:hAnsi="Times New Roman"/>
              </w:rPr>
              <w:t>”</w:t>
            </w:r>
            <w:r w:rsidRPr="00ED49C1">
              <w:rPr>
                <w:rFonts w:ascii="Times New Roman" w:eastAsia="SimSun" w:hAnsi="Times New Roman"/>
              </w:rPr>
              <w:t xml:space="preserve"> is provided, does not overlap with a set of consecutive symbols before the start of a next channel occupancy time where there shall not be any transmissions, as described in [15, TS 37.213]</w:t>
            </w:r>
          </w:p>
          <w:p w14:paraId="0BF642B5" w14:textId="07AE486B" w:rsidR="0048484A" w:rsidRPr="00ED49C1" w:rsidRDefault="0048484A" w:rsidP="0048484A">
            <w:pPr>
              <w:spacing w:after="180"/>
              <w:ind w:left="1135" w:right="792" w:hanging="284"/>
              <w:rPr>
                <w:rFonts w:ascii="Times New Roman" w:eastAsia="SimSun" w:hAnsi="Times New Roman"/>
                <w:sz w:val="20"/>
              </w:rPr>
            </w:pPr>
            <w:r w:rsidRPr="00ED49C1">
              <w:rPr>
                <w:rFonts w:ascii="Times New Roman" w:eastAsia="SimSun" w:hAnsi="Times New Roman"/>
              </w:rPr>
              <w:lastRenderedPageBreak/>
              <w:t>-</w:t>
            </w:r>
            <w:r w:rsidRPr="00ED49C1">
              <w:rPr>
                <w:rFonts w:ascii="Times New Roman" w:eastAsia="SimSun" w:hAnsi="Times New Roman"/>
              </w:rPr>
              <w:tab/>
              <w:t xml:space="preserve">the </w:t>
            </w:r>
            <w:r w:rsidRPr="00ED49C1">
              <w:rPr>
                <w:rFonts w:ascii="Times New Roman" w:eastAsia="MS Mincho" w:hAnsi="Times New Roman"/>
              </w:rPr>
              <w:t xml:space="preserve">candidate SS/PBCH block </w:t>
            </w:r>
            <w:r w:rsidRPr="00ED49C1">
              <w:rPr>
                <w:rFonts w:ascii="Times New Roman" w:eastAsia="SimSun" w:hAnsi="Times New Roman"/>
              </w:rPr>
              <w:t xml:space="preserve">index of the SS/PBCH block </w:t>
            </w:r>
            <w:r w:rsidRPr="00ED49C1">
              <w:rPr>
                <w:rFonts w:ascii="Times New Roman" w:eastAsia="MS Mincho" w:hAnsi="Times New Roman"/>
              </w:rPr>
              <w:t>corresponds to the SS/PBCH block index</w:t>
            </w:r>
            <w:r w:rsidRPr="00ED49C1">
              <w:rPr>
                <w:rFonts w:ascii="Times New Roman" w:eastAsia="SimSun" w:hAnsi="Times New Roman"/>
              </w:rPr>
              <w:t xml:space="preserve"> </w:t>
            </w:r>
            <w:r w:rsidRPr="00ED49C1">
              <w:rPr>
                <w:rFonts w:ascii="Times New Roman" w:eastAsia="SimSun" w:hAnsi="Times New Roman" w:hint="eastAsia"/>
                <w:lang w:eastAsia="zh-CN"/>
              </w:rPr>
              <w:t>provided by</w:t>
            </w:r>
            <w:r w:rsidRPr="00ED49C1">
              <w:rPr>
                <w:rFonts w:ascii="Times New Roman" w:eastAsia="SimSun" w:hAnsi="Times New Roman"/>
              </w:rPr>
              <w:t xml:space="preserve"> </w:t>
            </w:r>
            <w:proofErr w:type="spellStart"/>
            <w:r w:rsidRPr="00ED49C1">
              <w:rPr>
                <w:rFonts w:ascii="Times New Roman" w:eastAsia="SimSun" w:hAnsi="Times New Roman"/>
                <w:i/>
              </w:rPr>
              <w:t>ssb-PositionsInBurst</w:t>
            </w:r>
            <w:proofErr w:type="spellEnd"/>
            <w:r w:rsidRPr="00ED49C1">
              <w:rPr>
                <w:rFonts w:ascii="Times New Roman" w:eastAsia="SimSun" w:hAnsi="Times New Roman"/>
              </w:rPr>
              <w:t xml:space="preserve"> </w:t>
            </w:r>
            <w:r w:rsidRPr="00477465">
              <w:rPr>
                <w:rFonts w:ascii="Times New Roman" w:eastAsia="SimSun" w:hAnsi="Times New Roman"/>
                <w:sz w:val="20"/>
              </w:rPr>
              <w:t xml:space="preserve">in </w:t>
            </w:r>
            <w:r w:rsidRPr="00ED49C1">
              <w:rPr>
                <w:rFonts w:ascii="Times New Roman" w:eastAsia="SimSun" w:hAnsi="Times New Roman"/>
                <w:i/>
              </w:rPr>
              <w:t>S</w:t>
            </w:r>
            <w:r w:rsidRPr="00ED49C1">
              <w:rPr>
                <w:rFonts w:ascii="Times New Roman" w:eastAsia="SimSun" w:hAnsi="Times New Roman" w:hint="eastAsia"/>
                <w:i/>
                <w:lang w:eastAsia="zh-CN"/>
              </w:rPr>
              <w:t>IB</w:t>
            </w:r>
            <w:r w:rsidRPr="00ED49C1">
              <w:rPr>
                <w:rFonts w:ascii="Times New Roman" w:eastAsia="SimSun" w:hAnsi="Times New Roman"/>
                <w:i/>
              </w:rPr>
              <w:t>1</w:t>
            </w:r>
            <w:r w:rsidRPr="00ED49C1">
              <w:rPr>
                <w:rFonts w:ascii="Times New Roman" w:eastAsia="SimSun" w:hAnsi="Times New Roman"/>
              </w:rPr>
              <w:t xml:space="preserve"> or in </w:t>
            </w:r>
            <w:proofErr w:type="spellStart"/>
            <w:r w:rsidRPr="00ED49C1">
              <w:rPr>
                <w:rFonts w:ascii="Times New Roman" w:eastAsia="SimSun" w:hAnsi="Times New Roman"/>
                <w:i/>
              </w:rPr>
              <w:t>ServingCellConfigCommon</w:t>
            </w:r>
            <w:proofErr w:type="spellEnd"/>
            <w:r w:rsidRPr="00ED49C1">
              <w:rPr>
                <w:rFonts w:ascii="Times New Roman" w:eastAsia="SimSun" w:hAnsi="Times New Roman"/>
              </w:rPr>
              <w:t xml:space="preserve">, </w:t>
            </w:r>
            <w:r w:rsidRPr="00ED49C1">
              <w:rPr>
                <w:rFonts w:ascii="Times New Roman" w:eastAsia="MS Mincho" w:hAnsi="Times New Roman"/>
              </w:rPr>
              <w:t>as described in clause 4.1</w:t>
            </w:r>
            <w:r w:rsidRPr="00ED49C1">
              <w:rPr>
                <w:rFonts w:ascii="Times New Roman" w:eastAsia="SimSun" w:hAnsi="Times New Roman"/>
              </w:rPr>
              <w:t xml:space="preserve">. </w:t>
            </w:r>
            <w:bookmarkEnd w:id="4"/>
          </w:p>
        </w:tc>
      </w:tr>
    </w:tbl>
    <w:p w14:paraId="683BB93B" w14:textId="77777777" w:rsidR="0048484A" w:rsidRPr="0048484A" w:rsidRDefault="0048484A" w:rsidP="00465422">
      <w:pPr>
        <w:tabs>
          <w:tab w:val="left" w:pos="1247"/>
          <w:tab w:val="left" w:pos="2552"/>
          <w:tab w:val="left" w:pos="3856"/>
          <w:tab w:val="left" w:pos="5216"/>
          <w:tab w:val="left" w:pos="6464"/>
          <w:tab w:val="left" w:pos="7768"/>
        </w:tabs>
        <w:spacing w:after="120"/>
        <w:rPr>
          <w:rFonts w:eastAsia="Ericsson Hilda" w:cs="Arial"/>
        </w:rPr>
      </w:pPr>
    </w:p>
    <w:p w14:paraId="29AB65F3" w14:textId="1D4F1039" w:rsidR="003B6267" w:rsidRDefault="00465422" w:rsidP="00465422">
      <w:pPr>
        <w:tabs>
          <w:tab w:val="left" w:pos="1247"/>
          <w:tab w:val="left" w:pos="2552"/>
          <w:tab w:val="left" w:pos="3856"/>
          <w:tab w:val="left" w:pos="5216"/>
          <w:tab w:val="left" w:pos="6464"/>
          <w:tab w:val="left" w:pos="7768"/>
        </w:tabs>
        <w:spacing w:after="120"/>
        <w:rPr>
          <w:rFonts w:eastAsia="Ericsson Hilda" w:cs="Arial"/>
        </w:rPr>
      </w:pPr>
      <w:r w:rsidRPr="009F4430">
        <w:rPr>
          <w:rFonts w:eastAsia="Ericsson Hilda" w:cs="Arial"/>
        </w:rPr>
        <w:t>With the D-D-D-D-U pattern, it turns out that only slots 9 and 19 contain valid ROs. The ROs in slots in 5, 7, 15, and 17 are invalidated, as indicated by the</w:t>
      </w:r>
      <w:r w:rsidRPr="009F4430">
        <w:rPr>
          <w:rFonts w:eastAsia="Ericsson Hilda" w:cs="Arial"/>
          <w:color w:val="FF0000"/>
        </w:rPr>
        <w:t xml:space="preserve"> X</w:t>
      </w:r>
      <w:r w:rsidR="00AA5276">
        <w:rPr>
          <w:rFonts w:eastAsia="Ericsson Hilda" w:cs="Arial"/>
          <w:color w:val="FF0000"/>
        </w:rPr>
        <w:t>’</w:t>
      </w:r>
      <w:r w:rsidRPr="009F4430">
        <w:rPr>
          <w:rFonts w:eastAsia="Ericsson Hilda" w:cs="Arial"/>
          <w:color w:val="FF0000"/>
        </w:rPr>
        <w:t xml:space="preserve">s </w:t>
      </w:r>
      <w:r w:rsidRPr="009F4430">
        <w:rPr>
          <w:rFonts w:eastAsia="Ericsson Hilda" w:cs="Arial"/>
        </w:rPr>
        <w:t xml:space="preserve">in </w:t>
      </w:r>
      <w:r w:rsidR="00A925E6">
        <w:rPr>
          <w:rFonts w:eastAsia="Ericsson Hilda" w:cs="Arial"/>
        </w:rPr>
        <w:fldChar w:fldCharType="begin"/>
      </w:r>
      <w:r w:rsidR="00A925E6">
        <w:rPr>
          <w:rFonts w:eastAsia="Ericsson Hilda" w:cs="Arial"/>
        </w:rPr>
        <w:instrText xml:space="preserve"> REF _Ref159172892 \h </w:instrText>
      </w:r>
      <w:r w:rsidR="00A925E6">
        <w:rPr>
          <w:rFonts w:eastAsia="Ericsson Hilda" w:cs="Arial"/>
        </w:rPr>
      </w:r>
      <w:r w:rsidR="00A925E6">
        <w:rPr>
          <w:rFonts w:eastAsia="Ericsson Hilda" w:cs="Arial"/>
        </w:rPr>
        <w:fldChar w:fldCharType="separate"/>
      </w:r>
      <w:r w:rsidR="00B50FFC" w:rsidRPr="00172E5E">
        <w:rPr>
          <w:bCs/>
        </w:rPr>
        <w:t xml:space="preserve">Figure </w:t>
      </w:r>
      <w:r w:rsidR="00B50FFC">
        <w:rPr>
          <w:bCs/>
          <w:noProof/>
        </w:rPr>
        <w:t>1</w:t>
      </w:r>
      <w:r w:rsidR="00A925E6">
        <w:rPr>
          <w:rFonts w:eastAsia="Ericsson Hilda" w:cs="Arial"/>
        </w:rPr>
        <w:fldChar w:fldCharType="end"/>
      </w:r>
      <w:r w:rsidRPr="00577202">
        <w:rPr>
          <w:rFonts w:eastAsia="Ericsson Hilda" w:cs="Arial"/>
        </w:rPr>
        <w:t>.</w:t>
      </w:r>
    </w:p>
    <w:p w14:paraId="28081886" w14:textId="77777777" w:rsidR="003B6267" w:rsidRDefault="003B6267" w:rsidP="00465422">
      <w:pPr>
        <w:tabs>
          <w:tab w:val="left" w:pos="1247"/>
          <w:tab w:val="left" w:pos="2552"/>
          <w:tab w:val="left" w:pos="3856"/>
          <w:tab w:val="left" w:pos="5216"/>
          <w:tab w:val="left" w:pos="6464"/>
          <w:tab w:val="left" w:pos="7768"/>
        </w:tabs>
        <w:spacing w:after="120"/>
        <w:rPr>
          <w:rFonts w:eastAsia="Ericsson Hilda" w:cs="Arial"/>
        </w:rPr>
      </w:pPr>
    </w:p>
    <w:p w14:paraId="38230B41" w14:textId="77777777" w:rsidR="003B6267" w:rsidRPr="00172E5E" w:rsidRDefault="003B6267" w:rsidP="003B6267">
      <w:pPr>
        <w:keepNext/>
        <w:tabs>
          <w:tab w:val="left" w:pos="1247"/>
          <w:tab w:val="left" w:pos="2552"/>
          <w:tab w:val="left" w:pos="3856"/>
          <w:tab w:val="left" w:pos="5216"/>
          <w:tab w:val="left" w:pos="6464"/>
          <w:tab w:val="left" w:pos="7768"/>
        </w:tabs>
        <w:spacing w:after="120"/>
        <w:ind w:left="-1440"/>
        <w:rPr>
          <w:rFonts w:ascii="Ericsson Hilda" w:eastAsia="Ericsson Hilda" w:hAnsi="Ericsson Hilda" w:cs="Verdana"/>
        </w:rPr>
      </w:pPr>
      <w:r w:rsidRPr="00172E5E">
        <w:rPr>
          <w:rFonts w:ascii="Ericsson Hilda" w:eastAsia="Ericsson Hilda" w:hAnsi="Ericsson Hilda" w:cs="Verdana"/>
          <w:noProof/>
        </w:rPr>
        <w:drawing>
          <wp:inline distT="0" distB="0" distL="0" distR="0" wp14:anchorId="73D897E3" wp14:editId="5747E117">
            <wp:extent cx="7315200" cy="2971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15200" cy="2971800"/>
                    </a:xfrm>
                    <a:prstGeom prst="rect">
                      <a:avLst/>
                    </a:prstGeom>
                    <a:noFill/>
                    <a:ln>
                      <a:noFill/>
                    </a:ln>
                  </pic:spPr>
                </pic:pic>
              </a:graphicData>
            </a:graphic>
          </wp:inline>
        </w:drawing>
      </w:r>
    </w:p>
    <w:p w14:paraId="337392EF" w14:textId="620F94BB" w:rsidR="003B6267" w:rsidRPr="00172E5E" w:rsidRDefault="003B6267" w:rsidP="00590D3F">
      <w:pPr>
        <w:pStyle w:val="Caption"/>
        <w:rPr>
          <w:b w:val="0"/>
          <w:bCs/>
        </w:rPr>
      </w:pPr>
      <w:bookmarkStart w:id="5" w:name="_Ref159172892"/>
      <w:r w:rsidRPr="00172E5E">
        <w:rPr>
          <w:bCs/>
        </w:rPr>
        <w:t xml:space="preserve">Figure </w:t>
      </w:r>
      <w:r w:rsidRPr="00172E5E">
        <w:rPr>
          <w:b w:val="0"/>
          <w:bCs/>
        </w:rPr>
        <w:fldChar w:fldCharType="begin"/>
      </w:r>
      <w:r w:rsidRPr="00172E5E">
        <w:rPr>
          <w:bCs/>
        </w:rPr>
        <w:instrText xml:space="preserve"> SEQ Figure \* ARABIC </w:instrText>
      </w:r>
      <w:r w:rsidRPr="00172E5E">
        <w:rPr>
          <w:b w:val="0"/>
          <w:bCs/>
        </w:rPr>
        <w:fldChar w:fldCharType="separate"/>
      </w:r>
      <w:r w:rsidR="00B50FFC">
        <w:rPr>
          <w:bCs/>
          <w:noProof/>
        </w:rPr>
        <w:t>1</w:t>
      </w:r>
      <w:r w:rsidRPr="00172E5E">
        <w:rPr>
          <w:b w:val="0"/>
          <w:bCs/>
        </w:rPr>
        <w:fldChar w:fldCharType="end"/>
      </w:r>
      <w:bookmarkEnd w:id="5"/>
      <w:r w:rsidRPr="00172E5E">
        <w:rPr>
          <w:bCs/>
        </w:rPr>
        <w:t>: Example PRACH configuration from existing (Rel-17) spec</w:t>
      </w:r>
      <w:r>
        <w:rPr>
          <w:bCs/>
        </w:rPr>
        <w:t>. RO in DL slots are invalidated</w:t>
      </w:r>
      <w:r w:rsidR="008E358C">
        <w:rPr>
          <w:bCs/>
        </w:rPr>
        <w:t xml:space="preserve"> as indicated by </w:t>
      </w:r>
      <w:r w:rsidR="008E358C" w:rsidRPr="008E358C">
        <w:rPr>
          <w:bCs/>
          <w:color w:val="FF0000"/>
        </w:rPr>
        <w:t>X</w:t>
      </w:r>
      <w:r>
        <w:rPr>
          <w:bCs/>
        </w:rPr>
        <w:t>.</w:t>
      </w:r>
    </w:p>
    <w:p w14:paraId="3D9DF455" w14:textId="1B40EE30" w:rsidR="00465422" w:rsidRPr="009F4430" w:rsidRDefault="00465422" w:rsidP="00465422">
      <w:pPr>
        <w:tabs>
          <w:tab w:val="left" w:pos="1247"/>
          <w:tab w:val="left" w:pos="2552"/>
          <w:tab w:val="left" w:pos="3856"/>
          <w:tab w:val="left" w:pos="5216"/>
          <w:tab w:val="left" w:pos="6464"/>
          <w:tab w:val="left" w:pos="7768"/>
        </w:tabs>
        <w:spacing w:after="120"/>
        <w:rPr>
          <w:rFonts w:eastAsia="Ericsson Hilda" w:cs="Arial"/>
        </w:rPr>
      </w:pPr>
      <w:r w:rsidRPr="009F4430">
        <w:rPr>
          <w:rFonts w:eastAsia="Ericsson Hilda" w:cs="Arial"/>
        </w:rPr>
        <w:t>In the current 38.331 spec</w:t>
      </w:r>
      <w:r w:rsidR="00AA5276">
        <w:rPr>
          <w:rFonts w:eastAsia="Ericsson Hilda" w:cs="Arial"/>
        </w:rPr>
        <w:t> </w:t>
      </w:r>
      <w:r w:rsidR="00AA5276">
        <w:rPr>
          <w:rFonts w:eastAsia="Ericsson Hilda" w:cs="Arial"/>
        </w:rPr>
        <w:fldChar w:fldCharType="begin"/>
      </w:r>
      <w:r w:rsidR="00AA5276">
        <w:rPr>
          <w:rFonts w:eastAsia="Ericsson Hilda" w:cs="Arial"/>
        </w:rPr>
        <w:instrText xml:space="preserve"> REF _Ref159232884 \n \h </w:instrText>
      </w:r>
      <w:r w:rsidR="00AA5276">
        <w:rPr>
          <w:rFonts w:eastAsia="Ericsson Hilda" w:cs="Arial"/>
        </w:rPr>
      </w:r>
      <w:r w:rsidR="00AA5276">
        <w:rPr>
          <w:rFonts w:eastAsia="Ericsson Hilda" w:cs="Arial"/>
        </w:rPr>
        <w:fldChar w:fldCharType="separate"/>
      </w:r>
      <w:r w:rsidR="00B50FFC">
        <w:rPr>
          <w:rFonts w:eastAsia="Ericsson Hilda" w:cs="Arial"/>
        </w:rPr>
        <w:t>[4]</w:t>
      </w:r>
      <w:r w:rsidR="00AA5276">
        <w:rPr>
          <w:rFonts w:eastAsia="Ericsson Hilda" w:cs="Arial"/>
        </w:rPr>
        <w:fldChar w:fldCharType="end"/>
      </w:r>
      <w:r w:rsidRPr="009F4430">
        <w:rPr>
          <w:rFonts w:eastAsia="Ericsson Hilda" w:cs="Arial"/>
        </w:rPr>
        <w:t xml:space="preserve">, ROs are configured in the frequency domain via two parameters: </w:t>
      </w:r>
      <w:r w:rsidRPr="009F4430">
        <w:rPr>
          <w:rFonts w:eastAsia="Ericsson Hilda" w:cs="Arial"/>
          <w:i/>
          <w:iCs/>
        </w:rPr>
        <w:t>msg1-FDM</w:t>
      </w:r>
      <w:r w:rsidRPr="009F4430">
        <w:rPr>
          <w:rFonts w:eastAsia="Ericsson Hilda" w:cs="Arial"/>
        </w:rPr>
        <w:t xml:space="preserve"> which indicates the number of ROs in the frequency domain (1, 2, 4, or 8) within an OFDM symbol, and </w:t>
      </w:r>
      <w:r w:rsidRPr="009F4430">
        <w:rPr>
          <w:rFonts w:eastAsia="Ericsson Hilda" w:cs="Arial"/>
          <w:i/>
          <w:iCs/>
        </w:rPr>
        <w:t>msg1-FrequencyStart</w:t>
      </w:r>
      <w:r w:rsidRPr="009F4430">
        <w:rPr>
          <w:rFonts w:eastAsia="Ericsson Hilda" w:cs="Arial"/>
        </w:rPr>
        <w:t xml:space="preserve"> which indicates the lowest indexed RB in the active BWP of the first RO in the frequency domain.</w:t>
      </w:r>
    </w:p>
    <w:tbl>
      <w:tblPr>
        <w:tblStyle w:val="TableGrid"/>
        <w:tblW w:w="0" w:type="auto"/>
        <w:tblLook w:val="04A0" w:firstRow="1" w:lastRow="0" w:firstColumn="1" w:lastColumn="0" w:noHBand="0" w:noVBand="1"/>
      </w:tblPr>
      <w:tblGrid>
        <w:gridCol w:w="9629"/>
      </w:tblGrid>
      <w:tr w:rsidR="009F4430" w14:paraId="2D6F9D60" w14:textId="77777777" w:rsidTr="009F4430">
        <w:tc>
          <w:tcPr>
            <w:tcW w:w="9629" w:type="dxa"/>
          </w:tcPr>
          <w:p w14:paraId="03B61EF4" w14:textId="77777777" w:rsidR="009F4430" w:rsidRPr="00ED49C1" w:rsidRDefault="009F4430" w:rsidP="009F4430">
            <w:pPr>
              <w:keepNext/>
              <w:keepLines/>
              <w:overflowPunct w:val="0"/>
              <w:autoSpaceDE w:val="0"/>
              <w:autoSpaceDN w:val="0"/>
              <w:adjustRightInd w:val="0"/>
              <w:spacing w:before="60" w:after="180"/>
              <w:jc w:val="center"/>
              <w:textAlignment w:val="baseline"/>
              <w:rPr>
                <w:b/>
                <w:sz w:val="20"/>
                <w:lang w:eastAsia="ja-JP"/>
              </w:rPr>
            </w:pPr>
            <w:r w:rsidRPr="00ED49C1">
              <w:rPr>
                <w:b/>
                <w:i/>
                <w:lang w:eastAsia="ja-JP"/>
              </w:rPr>
              <w:lastRenderedPageBreak/>
              <w:t>RACH-</w:t>
            </w:r>
            <w:proofErr w:type="spellStart"/>
            <w:r w:rsidRPr="00ED49C1">
              <w:rPr>
                <w:b/>
                <w:i/>
                <w:lang w:eastAsia="ja-JP"/>
              </w:rPr>
              <w:t>ConfigGeneric</w:t>
            </w:r>
            <w:proofErr w:type="spellEnd"/>
            <w:r w:rsidRPr="00ED49C1">
              <w:rPr>
                <w:b/>
                <w:lang w:eastAsia="ja-JP"/>
              </w:rPr>
              <w:t xml:space="preserve"> information element</w:t>
            </w:r>
          </w:p>
          <w:p w14:paraId="7CCE2924"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RACH-</w:t>
            </w:r>
            <w:proofErr w:type="spellStart"/>
            <w:proofErr w:type="gramStart"/>
            <w:r w:rsidRPr="00ED49C1">
              <w:rPr>
                <w:rFonts w:ascii="Courier New" w:hAnsi="Courier New"/>
                <w:sz w:val="16"/>
                <w:lang w:eastAsia="en-GB"/>
              </w:rPr>
              <w:t>ConfigGeneric</w:t>
            </w:r>
            <w:proofErr w:type="spellEnd"/>
            <w:r w:rsidRPr="00ED49C1">
              <w:rPr>
                <w:rFonts w:ascii="Courier New" w:hAnsi="Courier New"/>
                <w:sz w:val="16"/>
                <w:lang w:eastAsia="en-GB"/>
              </w:rPr>
              <w:t xml:space="preserve"> ::=</w:t>
            </w:r>
            <w:proofErr w:type="gramEnd"/>
            <w:r w:rsidRPr="00ED49C1">
              <w:rPr>
                <w:rFonts w:ascii="Courier New" w:hAnsi="Courier New"/>
                <w:sz w:val="16"/>
                <w:lang w:eastAsia="en-GB"/>
              </w:rPr>
              <w:t xml:space="preserve">              SEQUENCE {</w:t>
            </w:r>
          </w:p>
          <w:p w14:paraId="0C0D3441"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w:t>
            </w:r>
            <w:proofErr w:type="spellStart"/>
            <w:r w:rsidRPr="00ED49C1">
              <w:rPr>
                <w:rFonts w:ascii="Courier New" w:hAnsi="Courier New"/>
                <w:sz w:val="16"/>
                <w:lang w:eastAsia="en-GB"/>
              </w:rPr>
              <w:t>prach-ConfigurationIndex</w:t>
            </w:r>
            <w:proofErr w:type="spellEnd"/>
            <w:r w:rsidRPr="00ED49C1">
              <w:rPr>
                <w:rFonts w:ascii="Courier New" w:hAnsi="Courier New"/>
                <w:sz w:val="16"/>
                <w:lang w:eastAsia="en-GB"/>
              </w:rPr>
              <w:t xml:space="preserve">            INTEGER (</w:t>
            </w:r>
            <w:proofErr w:type="gramStart"/>
            <w:r w:rsidRPr="00ED49C1">
              <w:rPr>
                <w:rFonts w:ascii="Courier New" w:hAnsi="Courier New"/>
                <w:sz w:val="16"/>
                <w:lang w:eastAsia="en-GB"/>
              </w:rPr>
              <w:t>0..</w:t>
            </w:r>
            <w:proofErr w:type="gramEnd"/>
            <w:r w:rsidRPr="00ED49C1">
              <w:rPr>
                <w:rFonts w:ascii="Courier New" w:hAnsi="Courier New"/>
                <w:sz w:val="16"/>
                <w:lang w:eastAsia="en-GB"/>
              </w:rPr>
              <w:t>255),</w:t>
            </w:r>
          </w:p>
          <w:p w14:paraId="719A63EC"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highlight w:val="yellow"/>
                <w:lang w:eastAsia="en-GB"/>
              </w:rPr>
            </w:pPr>
            <w:r w:rsidRPr="00ED49C1">
              <w:rPr>
                <w:rFonts w:ascii="Courier New" w:hAnsi="Courier New"/>
                <w:sz w:val="16"/>
                <w:lang w:eastAsia="en-GB"/>
              </w:rPr>
              <w:t xml:space="preserve">    </w:t>
            </w:r>
            <w:r w:rsidRPr="00ED49C1">
              <w:rPr>
                <w:rFonts w:ascii="Courier New" w:hAnsi="Courier New"/>
                <w:sz w:val="16"/>
                <w:highlight w:val="yellow"/>
                <w:lang w:eastAsia="en-GB"/>
              </w:rPr>
              <w:t>msg1-FDM                            ENUMERATED {one, two, four, eight},</w:t>
            </w:r>
          </w:p>
          <w:p w14:paraId="4AF84B6C"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highlight w:val="yellow"/>
                <w:lang w:eastAsia="en-GB"/>
              </w:rPr>
              <w:t xml:space="preserve">    msg1-FrequencyStart                 INTEGER (</w:t>
            </w:r>
            <w:proofErr w:type="gramStart"/>
            <w:r w:rsidRPr="00ED49C1">
              <w:rPr>
                <w:rFonts w:ascii="Courier New" w:hAnsi="Courier New"/>
                <w:sz w:val="16"/>
                <w:highlight w:val="yellow"/>
                <w:lang w:eastAsia="en-GB"/>
              </w:rPr>
              <w:t>0..</w:t>
            </w:r>
            <w:proofErr w:type="gramEnd"/>
            <w:r w:rsidRPr="00ED49C1">
              <w:rPr>
                <w:rFonts w:ascii="Courier New" w:hAnsi="Courier New"/>
                <w:sz w:val="16"/>
                <w:highlight w:val="yellow"/>
                <w:lang w:eastAsia="en-GB"/>
              </w:rPr>
              <w:t>maxNrofPhysicalResourceBlocks-1),</w:t>
            </w:r>
          </w:p>
          <w:p w14:paraId="32723D49"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w:t>
            </w:r>
            <w:proofErr w:type="spellStart"/>
            <w:r w:rsidRPr="00ED49C1">
              <w:rPr>
                <w:rFonts w:ascii="Courier New" w:hAnsi="Courier New"/>
                <w:sz w:val="16"/>
                <w:lang w:eastAsia="en-GB"/>
              </w:rPr>
              <w:t>zeroCorrelationZoneConfig</w:t>
            </w:r>
            <w:proofErr w:type="spellEnd"/>
            <w:r w:rsidRPr="00ED49C1">
              <w:rPr>
                <w:rFonts w:ascii="Courier New" w:hAnsi="Courier New"/>
                <w:sz w:val="16"/>
                <w:lang w:eastAsia="en-GB"/>
              </w:rPr>
              <w:t xml:space="preserve">           </w:t>
            </w:r>
            <w:proofErr w:type="gramStart"/>
            <w:r w:rsidRPr="00ED49C1">
              <w:rPr>
                <w:rFonts w:ascii="Courier New" w:hAnsi="Courier New"/>
                <w:sz w:val="16"/>
                <w:lang w:eastAsia="en-GB"/>
              </w:rPr>
              <w:t>INTEGER(</w:t>
            </w:r>
            <w:proofErr w:type="gramEnd"/>
            <w:r w:rsidRPr="00ED49C1">
              <w:rPr>
                <w:rFonts w:ascii="Courier New" w:hAnsi="Courier New"/>
                <w:sz w:val="16"/>
                <w:lang w:eastAsia="en-GB"/>
              </w:rPr>
              <w:t>0..15),</w:t>
            </w:r>
          </w:p>
          <w:p w14:paraId="63A5E532"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w:t>
            </w:r>
            <w:proofErr w:type="spellStart"/>
            <w:r w:rsidRPr="00ED49C1">
              <w:rPr>
                <w:rFonts w:ascii="Courier New" w:hAnsi="Courier New"/>
                <w:sz w:val="16"/>
                <w:lang w:eastAsia="en-GB"/>
              </w:rPr>
              <w:t>preambleReceivedTargetPower</w:t>
            </w:r>
            <w:proofErr w:type="spellEnd"/>
            <w:r w:rsidRPr="00ED49C1">
              <w:rPr>
                <w:rFonts w:ascii="Courier New" w:hAnsi="Courier New"/>
                <w:sz w:val="16"/>
                <w:lang w:eastAsia="en-GB"/>
              </w:rPr>
              <w:t xml:space="preserve">         INTEGER (-</w:t>
            </w:r>
            <w:proofErr w:type="gramStart"/>
            <w:r w:rsidRPr="00ED49C1">
              <w:rPr>
                <w:rFonts w:ascii="Courier New" w:hAnsi="Courier New"/>
                <w:sz w:val="16"/>
                <w:lang w:eastAsia="en-GB"/>
              </w:rPr>
              <w:t>202..</w:t>
            </w:r>
            <w:proofErr w:type="gramEnd"/>
            <w:r w:rsidRPr="00ED49C1">
              <w:rPr>
                <w:rFonts w:ascii="Courier New" w:hAnsi="Courier New"/>
                <w:sz w:val="16"/>
                <w:lang w:eastAsia="en-GB"/>
              </w:rPr>
              <w:t>-60),</w:t>
            </w:r>
          </w:p>
          <w:p w14:paraId="6E569A89"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w:t>
            </w:r>
          </w:p>
          <w:p w14:paraId="0B735EC7"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w:t>
            </w:r>
          </w:p>
          <w:p w14:paraId="6407A613" w14:textId="77777777" w:rsidR="009F4430" w:rsidRPr="00ED49C1" w:rsidRDefault="009F4430" w:rsidP="009F4430">
            <w:pPr>
              <w:overflowPunct w:val="0"/>
              <w:autoSpaceDE w:val="0"/>
              <w:autoSpaceDN w:val="0"/>
              <w:adjustRightInd w:val="0"/>
              <w:spacing w:after="180"/>
              <w:textAlignment w:val="baseline"/>
              <w:rPr>
                <w:rFonts w:ascii="Times New Roman" w:hAnsi="Times New Roman"/>
                <w:sz w:val="20"/>
                <w:lang w:eastAsia="ja-JP"/>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5"/>
            </w:tblGrid>
            <w:tr w:rsidR="009F4430" w:rsidRPr="00172E5E" w14:paraId="4DBE6BDC" w14:textId="77777777" w:rsidTr="008F4771">
              <w:tc>
                <w:tcPr>
                  <w:tcW w:w="8725" w:type="dxa"/>
                  <w:tcBorders>
                    <w:top w:val="single" w:sz="4" w:space="0" w:color="auto"/>
                    <w:left w:val="single" w:sz="4" w:space="0" w:color="auto"/>
                    <w:bottom w:val="single" w:sz="4" w:space="0" w:color="auto"/>
                    <w:right w:val="single" w:sz="4" w:space="0" w:color="auto"/>
                  </w:tcBorders>
                  <w:hideMark/>
                </w:tcPr>
                <w:p w14:paraId="147B0012" w14:textId="77777777" w:rsidR="009F4430" w:rsidRPr="00ED49C1" w:rsidRDefault="009F4430" w:rsidP="009F4430">
                  <w:pPr>
                    <w:keepNext/>
                    <w:keepLines/>
                    <w:overflowPunct w:val="0"/>
                    <w:autoSpaceDE w:val="0"/>
                    <w:autoSpaceDN w:val="0"/>
                    <w:adjustRightInd w:val="0"/>
                    <w:jc w:val="center"/>
                    <w:textAlignment w:val="baseline"/>
                    <w:rPr>
                      <w:b/>
                      <w:sz w:val="18"/>
                      <w:lang w:eastAsia="sv-SE"/>
                    </w:rPr>
                  </w:pPr>
                  <w:r w:rsidRPr="00ED49C1">
                    <w:rPr>
                      <w:b/>
                      <w:i/>
                      <w:sz w:val="18"/>
                      <w:lang w:eastAsia="sv-SE"/>
                    </w:rPr>
                    <w:t>RACH-</w:t>
                  </w:r>
                  <w:proofErr w:type="spellStart"/>
                  <w:r w:rsidRPr="00ED49C1">
                    <w:rPr>
                      <w:b/>
                      <w:i/>
                      <w:sz w:val="18"/>
                      <w:lang w:eastAsia="sv-SE"/>
                    </w:rPr>
                    <w:t>ConfigGeneric</w:t>
                  </w:r>
                  <w:proofErr w:type="spellEnd"/>
                  <w:r w:rsidRPr="00ED49C1">
                    <w:rPr>
                      <w:b/>
                      <w:i/>
                      <w:sz w:val="18"/>
                      <w:lang w:eastAsia="sv-SE"/>
                    </w:rPr>
                    <w:t xml:space="preserve"> </w:t>
                  </w:r>
                  <w:r w:rsidRPr="00ED49C1">
                    <w:rPr>
                      <w:b/>
                      <w:sz w:val="18"/>
                      <w:lang w:eastAsia="sv-SE"/>
                    </w:rPr>
                    <w:t>field descriptions</w:t>
                  </w:r>
                </w:p>
              </w:tc>
            </w:tr>
            <w:tr w:rsidR="009F4430" w:rsidRPr="00172E5E" w14:paraId="6124C97E" w14:textId="77777777" w:rsidTr="008F4771">
              <w:tc>
                <w:tcPr>
                  <w:tcW w:w="8725" w:type="dxa"/>
                  <w:tcBorders>
                    <w:top w:val="single" w:sz="4" w:space="0" w:color="auto"/>
                    <w:left w:val="single" w:sz="4" w:space="0" w:color="auto"/>
                    <w:bottom w:val="single" w:sz="4" w:space="0" w:color="auto"/>
                    <w:right w:val="single" w:sz="4" w:space="0" w:color="auto"/>
                  </w:tcBorders>
                  <w:hideMark/>
                </w:tcPr>
                <w:p w14:paraId="1D3CAF0A" w14:textId="77777777" w:rsidR="009F4430" w:rsidRPr="00ED49C1" w:rsidRDefault="009F4430" w:rsidP="009F4430">
                  <w:pPr>
                    <w:keepNext/>
                    <w:keepLines/>
                    <w:overflowPunct w:val="0"/>
                    <w:autoSpaceDE w:val="0"/>
                    <w:autoSpaceDN w:val="0"/>
                    <w:adjustRightInd w:val="0"/>
                    <w:textAlignment w:val="baseline"/>
                    <w:rPr>
                      <w:sz w:val="18"/>
                      <w:lang w:eastAsia="sv-SE"/>
                    </w:rPr>
                  </w:pPr>
                  <w:r w:rsidRPr="00ED49C1">
                    <w:rPr>
                      <w:b/>
                      <w:i/>
                      <w:sz w:val="18"/>
                      <w:lang w:eastAsia="sv-SE"/>
                    </w:rPr>
                    <w:t>msg1-FDM</w:t>
                  </w:r>
                </w:p>
                <w:p w14:paraId="3C13DD7D" w14:textId="77777777" w:rsidR="009F4430" w:rsidRPr="00ED49C1" w:rsidRDefault="009F4430" w:rsidP="009F4430">
                  <w:pPr>
                    <w:keepNext/>
                    <w:keepLines/>
                    <w:overflowPunct w:val="0"/>
                    <w:autoSpaceDE w:val="0"/>
                    <w:autoSpaceDN w:val="0"/>
                    <w:adjustRightInd w:val="0"/>
                    <w:textAlignment w:val="baseline"/>
                    <w:rPr>
                      <w:sz w:val="18"/>
                      <w:lang w:eastAsia="sv-SE"/>
                    </w:rPr>
                  </w:pPr>
                  <w:r w:rsidRPr="00ED49C1">
                    <w:rPr>
                      <w:sz w:val="18"/>
                      <w:lang w:eastAsia="sv-SE"/>
                    </w:rPr>
                    <w:t xml:space="preserve">The number of PRACH transmission occasions </w:t>
                  </w:r>
                  <w:proofErr w:type="spellStart"/>
                  <w:r w:rsidRPr="00ED49C1">
                    <w:rPr>
                      <w:sz w:val="18"/>
                      <w:lang w:eastAsia="sv-SE"/>
                    </w:rPr>
                    <w:t>FDMed</w:t>
                  </w:r>
                  <w:proofErr w:type="spellEnd"/>
                  <w:r w:rsidRPr="00ED49C1">
                    <w:rPr>
                      <w:sz w:val="18"/>
                      <w:lang w:eastAsia="sv-SE"/>
                    </w:rPr>
                    <w:t xml:space="preserve"> in one time instance. (</w:t>
                  </w:r>
                  <w:proofErr w:type="gramStart"/>
                  <w:r w:rsidRPr="00ED49C1">
                    <w:rPr>
                      <w:sz w:val="18"/>
                      <w:lang w:eastAsia="sv-SE"/>
                    </w:rPr>
                    <w:t>see</w:t>
                  </w:r>
                  <w:proofErr w:type="gramEnd"/>
                  <w:r w:rsidRPr="00ED49C1">
                    <w:rPr>
                      <w:sz w:val="18"/>
                      <w:lang w:eastAsia="sv-SE"/>
                    </w:rPr>
                    <w:t xml:space="preserve"> TS 38.211 [16], clause 6.3.3.2).</w:t>
                  </w:r>
                </w:p>
              </w:tc>
            </w:tr>
            <w:tr w:rsidR="009F4430" w:rsidRPr="00172E5E" w14:paraId="26B4CAB0" w14:textId="77777777" w:rsidTr="008F4771">
              <w:tc>
                <w:tcPr>
                  <w:tcW w:w="8725" w:type="dxa"/>
                  <w:tcBorders>
                    <w:top w:val="single" w:sz="4" w:space="0" w:color="auto"/>
                    <w:left w:val="single" w:sz="4" w:space="0" w:color="auto"/>
                    <w:bottom w:val="single" w:sz="4" w:space="0" w:color="auto"/>
                    <w:right w:val="single" w:sz="4" w:space="0" w:color="auto"/>
                  </w:tcBorders>
                  <w:hideMark/>
                </w:tcPr>
                <w:p w14:paraId="5B52D2BE" w14:textId="77777777" w:rsidR="009F4430" w:rsidRPr="00ED49C1" w:rsidRDefault="009F4430" w:rsidP="009F4430">
                  <w:pPr>
                    <w:keepNext/>
                    <w:keepLines/>
                    <w:overflowPunct w:val="0"/>
                    <w:autoSpaceDE w:val="0"/>
                    <w:autoSpaceDN w:val="0"/>
                    <w:adjustRightInd w:val="0"/>
                    <w:textAlignment w:val="baseline"/>
                    <w:rPr>
                      <w:sz w:val="18"/>
                      <w:lang w:eastAsia="sv-SE"/>
                    </w:rPr>
                  </w:pPr>
                  <w:r w:rsidRPr="00ED49C1">
                    <w:rPr>
                      <w:b/>
                      <w:i/>
                      <w:sz w:val="18"/>
                      <w:lang w:eastAsia="sv-SE"/>
                    </w:rPr>
                    <w:t>msg1-FrequencyStart</w:t>
                  </w:r>
                </w:p>
                <w:p w14:paraId="136BB96A" w14:textId="77777777" w:rsidR="009F4430" w:rsidRPr="00ED49C1" w:rsidRDefault="009F4430" w:rsidP="009F4430">
                  <w:pPr>
                    <w:keepNext/>
                    <w:keepLines/>
                    <w:overflowPunct w:val="0"/>
                    <w:autoSpaceDE w:val="0"/>
                    <w:autoSpaceDN w:val="0"/>
                    <w:adjustRightInd w:val="0"/>
                    <w:textAlignment w:val="baseline"/>
                    <w:rPr>
                      <w:sz w:val="18"/>
                      <w:lang w:eastAsia="sv-SE"/>
                    </w:rPr>
                  </w:pPr>
                  <w:r w:rsidRPr="00ED49C1">
                    <w:rPr>
                      <w:sz w:val="18"/>
                      <w:lang w:eastAsia="sv-SE"/>
                    </w:rPr>
                    <w:t>Offset of lowest PRACH transmission occasion in frequency domain with respective to PRB 0. The value is configured so that the corresponding RACH resource is entirely within the bandwidth of the UL BWP. (</w:t>
                  </w:r>
                  <w:proofErr w:type="gramStart"/>
                  <w:r w:rsidRPr="00ED49C1">
                    <w:rPr>
                      <w:sz w:val="18"/>
                      <w:lang w:eastAsia="sv-SE"/>
                    </w:rPr>
                    <w:t>see</w:t>
                  </w:r>
                  <w:proofErr w:type="gramEnd"/>
                  <w:r w:rsidRPr="00ED49C1">
                    <w:rPr>
                      <w:sz w:val="18"/>
                      <w:lang w:eastAsia="sv-SE"/>
                    </w:rPr>
                    <w:t xml:space="preserve"> TS 38.211 [16], clause 6.3.3.2).</w:t>
                  </w:r>
                </w:p>
              </w:tc>
            </w:tr>
          </w:tbl>
          <w:p w14:paraId="5D93A1E1" w14:textId="77777777" w:rsidR="009F4430" w:rsidRDefault="009F4430" w:rsidP="00465422">
            <w:pPr>
              <w:tabs>
                <w:tab w:val="left" w:pos="1247"/>
                <w:tab w:val="left" w:pos="2552"/>
                <w:tab w:val="left" w:pos="3856"/>
                <w:tab w:val="left" w:pos="5216"/>
                <w:tab w:val="left" w:pos="6464"/>
                <w:tab w:val="left" w:pos="7768"/>
              </w:tabs>
              <w:spacing w:after="120"/>
              <w:rPr>
                <w:rFonts w:ascii="Ericsson Hilda" w:eastAsia="Ericsson Hilda" w:hAnsi="Ericsson Hilda" w:cs="Verdana"/>
              </w:rPr>
            </w:pPr>
          </w:p>
          <w:p w14:paraId="5175C0BB" w14:textId="109FCD4C" w:rsidR="009F4430" w:rsidRDefault="009F4430" w:rsidP="00465422">
            <w:pPr>
              <w:tabs>
                <w:tab w:val="left" w:pos="1247"/>
                <w:tab w:val="left" w:pos="2552"/>
                <w:tab w:val="left" w:pos="3856"/>
                <w:tab w:val="left" w:pos="5216"/>
                <w:tab w:val="left" w:pos="6464"/>
                <w:tab w:val="left" w:pos="7768"/>
              </w:tabs>
              <w:spacing w:after="120"/>
              <w:rPr>
                <w:rFonts w:ascii="Ericsson Hilda" w:eastAsia="Ericsson Hilda" w:hAnsi="Ericsson Hilda" w:cs="Verdana"/>
              </w:rPr>
            </w:pPr>
          </w:p>
        </w:tc>
      </w:tr>
    </w:tbl>
    <w:p w14:paraId="655497CE" w14:textId="50B2A97C" w:rsidR="00465422" w:rsidRPr="009F4430" w:rsidRDefault="00465422" w:rsidP="00590D3F">
      <w:pPr>
        <w:tabs>
          <w:tab w:val="left" w:pos="1247"/>
          <w:tab w:val="left" w:pos="2552"/>
          <w:tab w:val="left" w:pos="3856"/>
          <w:tab w:val="left" w:pos="5216"/>
          <w:tab w:val="left" w:pos="6464"/>
          <w:tab w:val="left" w:pos="7768"/>
        </w:tabs>
        <w:spacing w:before="240" w:after="120"/>
        <w:rPr>
          <w:rFonts w:eastAsia="Ericsson Hilda" w:cs="Arial"/>
        </w:rPr>
      </w:pPr>
      <w:r w:rsidRPr="009F4430">
        <w:rPr>
          <w:rFonts w:eastAsia="Ericsson Hilda" w:cs="Arial"/>
        </w:rPr>
        <w:t>In the current 38.331 spec</w:t>
      </w:r>
      <w:r w:rsidR="00AA5276">
        <w:rPr>
          <w:rFonts w:eastAsia="Ericsson Hilda" w:cs="Arial"/>
        </w:rPr>
        <w:t> </w:t>
      </w:r>
      <w:r w:rsidR="00AA5276">
        <w:rPr>
          <w:rFonts w:eastAsia="Ericsson Hilda" w:cs="Arial"/>
        </w:rPr>
        <w:fldChar w:fldCharType="begin"/>
      </w:r>
      <w:r w:rsidR="00AA5276">
        <w:rPr>
          <w:rFonts w:eastAsia="Ericsson Hilda" w:cs="Arial"/>
        </w:rPr>
        <w:instrText xml:space="preserve"> REF _Ref159232884 \n \h </w:instrText>
      </w:r>
      <w:r w:rsidR="00AA5276">
        <w:rPr>
          <w:rFonts w:eastAsia="Ericsson Hilda" w:cs="Arial"/>
        </w:rPr>
      </w:r>
      <w:r w:rsidR="00AA5276">
        <w:rPr>
          <w:rFonts w:eastAsia="Ericsson Hilda" w:cs="Arial"/>
        </w:rPr>
        <w:fldChar w:fldCharType="separate"/>
      </w:r>
      <w:r w:rsidR="00B50FFC">
        <w:rPr>
          <w:rFonts w:eastAsia="Ericsson Hilda" w:cs="Arial"/>
        </w:rPr>
        <w:t>[4]</w:t>
      </w:r>
      <w:r w:rsidR="00AA5276">
        <w:rPr>
          <w:rFonts w:eastAsia="Ericsson Hilda" w:cs="Arial"/>
        </w:rPr>
        <w:fldChar w:fldCharType="end"/>
      </w:r>
      <w:r w:rsidRPr="009F4430">
        <w:rPr>
          <w:rFonts w:eastAsia="Ericsson Hilda" w:cs="Arial"/>
        </w:rPr>
        <w:t xml:space="preserve">, a configurable number of SSBs are mapped to the ROs defined in the time and frequency domains. This is controlled by the RRC parameter </w:t>
      </w:r>
      <w:proofErr w:type="spellStart"/>
      <w:r w:rsidRPr="009F4430">
        <w:rPr>
          <w:rFonts w:eastAsia="Ericsson Hilda" w:cs="Arial"/>
          <w:i/>
          <w:iCs/>
        </w:rPr>
        <w:t>ssb-perRACH-OccasionAndCB-PreamblesPerSSB</w:t>
      </w:r>
      <w:proofErr w:type="spellEnd"/>
      <w:r w:rsidRPr="009F4430">
        <w:rPr>
          <w:rFonts w:eastAsia="Ericsson Hilda" w:cs="Arial"/>
        </w:rPr>
        <w:t xml:space="preserve"> as shown here: </w:t>
      </w:r>
    </w:p>
    <w:tbl>
      <w:tblPr>
        <w:tblStyle w:val="TableGrid"/>
        <w:tblW w:w="0" w:type="auto"/>
        <w:tblLook w:val="04A0" w:firstRow="1" w:lastRow="0" w:firstColumn="1" w:lastColumn="0" w:noHBand="0" w:noVBand="1"/>
      </w:tblPr>
      <w:tblGrid>
        <w:gridCol w:w="9629"/>
      </w:tblGrid>
      <w:tr w:rsidR="009F4430" w14:paraId="7022423A" w14:textId="77777777" w:rsidTr="009F4430">
        <w:tc>
          <w:tcPr>
            <w:tcW w:w="9629" w:type="dxa"/>
          </w:tcPr>
          <w:p w14:paraId="68FAE17C" w14:textId="77777777" w:rsidR="009F4430" w:rsidRPr="00ED49C1" w:rsidRDefault="009F4430" w:rsidP="009F4430">
            <w:pPr>
              <w:keepNext/>
              <w:keepLines/>
              <w:overflowPunct w:val="0"/>
              <w:autoSpaceDE w:val="0"/>
              <w:autoSpaceDN w:val="0"/>
              <w:adjustRightInd w:val="0"/>
              <w:spacing w:before="60" w:after="180"/>
              <w:jc w:val="center"/>
              <w:textAlignment w:val="baseline"/>
              <w:rPr>
                <w:b/>
                <w:sz w:val="20"/>
                <w:lang w:eastAsia="ja-JP"/>
              </w:rPr>
            </w:pPr>
            <w:r w:rsidRPr="00ED49C1">
              <w:rPr>
                <w:b/>
                <w:i/>
                <w:lang w:eastAsia="ja-JP"/>
              </w:rPr>
              <w:lastRenderedPageBreak/>
              <w:t>RACH-</w:t>
            </w:r>
            <w:proofErr w:type="spellStart"/>
            <w:r w:rsidRPr="00ED49C1">
              <w:rPr>
                <w:b/>
                <w:i/>
                <w:lang w:eastAsia="ja-JP"/>
              </w:rPr>
              <w:t>ConfigCommon</w:t>
            </w:r>
            <w:proofErr w:type="spellEnd"/>
            <w:r w:rsidRPr="00ED49C1">
              <w:rPr>
                <w:b/>
                <w:lang w:eastAsia="ja-JP"/>
              </w:rPr>
              <w:t xml:space="preserve"> information element</w:t>
            </w:r>
          </w:p>
          <w:p w14:paraId="7BA9431C"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RACH-</w:t>
            </w:r>
            <w:proofErr w:type="spellStart"/>
            <w:proofErr w:type="gramStart"/>
            <w:r w:rsidRPr="00ED49C1">
              <w:rPr>
                <w:rFonts w:ascii="Courier New" w:hAnsi="Courier New"/>
                <w:sz w:val="16"/>
                <w:lang w:eastAsia="en-GB"/>
              </w:rPr>
              <w:t>ConfigCommon</w:t>
            </w:r>
            <w:proofErr w:type="spellEnd"/>
            <w:r w:rsidRPr="00ED49C1">
              <w:rPr>
                <w:rFonts w:ascii="Courier New" w:hAnsi="Courier New"/>
                <w:sz w:val="16"/>
                <w:lang w:eastAsia="en-GB"/>
              </w:rPr>
              <w:t xml:space="preserve"> ::=</w:t>
            </w:r>
            <w:proofErr w:type="gramEnd"/>
            <w:r w:rsidRPr="00ED49C1">
              <w:rPr>
                <w:rFonts w:ascii="Courier New" w:hAnsi="Courier New"/>
                <w:sz w:val="16"/>
                <w:lang w:eastAsia="en-GB"/>
              </w:rPr>
              <w:t xml:space="preserve">               SEQUENCE {</w:t>
            </w:r>
          </w:p>
          <w:p w14:paraId="27808D0C"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w:t>
            </w:r>
            <w:proofErr w:type="spellStart"/>
            <w:r w:rsidRPr="00ED49C1">
              <w:rPr>
                <w:rFonts w:ascii="Courier New" w:hAnsi="Courier New"/>
                <w:sz w:val="16"/>
                <w:lang w:eastAsia="en-GB"/>
              </w:rPr>
              <w:t>rach-ConfigGeneric</w:t>
            </w:r>
            <w:proofErr w:type="spellEnd"/>
            <w:r w:rsidRPr="00ED49C1">
              <w:rPr>
                <w:rFonts w:ascii="Courier New" w:hAnsi="Courier New"/>
                <w:sz w:val="16"/>
                <w:lang w:eastAsia="en-GB"/>
              </w:rPr>
              <w:t xml:space="preserve">                  RACH-</w:t>
            </w:r>
            <w:proofErr w:type="spellStart"/>
            <w:r w:rsidRPr="00ED49C1">
              <w:rPr>
                <w:rFonts w:ascii="Courier New" w:hAnsi="Courier New"/>
                <w:sz w:val="16"/>
                <w:lang w:eastAsia="en-GB"/>
              </w:rPr>
              <w:t>ConfigGeneric</w:t>
            </w:r>
            <w:proofErr w:type="spellEnd"/>
            <w:r w:rsidRPr="00ED49C1">
              <w:rPr>
                <w:rFonts w:ascii="Courier New" w:hAnsi="Courier New"/>
                <w:sz w:val="16"/>
                <w:lang w:eastAsia="en-GB"/>
              </w:rPr>
              <w:t>,</w:t>
            </w:r>
          </w:p>
          <w:p w14:paraId="09AFD337"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w:t>
            </w:r>
            <w:proofErr w:type="spellStart"/>
            <w:r w:rsidRPr="00ED49C1">
              <w:rPr>
                <w:rFonts w:ascii="Courier New" w:hAnsi="Courier New"/>
                <w:sz w:val="16"/>
                <w:lang w:eastAsia="en-GB"/>
              </w:rPr>
              <w:t>totalNumberOfRA</w:t>
            </w:r>
            <w:proofErr w:type="spellEnd"/>
            <w:r w:rsidRPr="00ED49C1">
              <w:rPr>
                <w:rFonts w:ascii="Courier New" w:hAnsi="Courier New"/>
                <w:sz w:val="16"/>
                <w:lang w:eastAsia="en-GB"/>
              </w:rPr>
              <w:t>-Preambles           INTEGER (</w:t>
            </w:r>
            <w:proofErr w:type="gramStart"/>
            <w:r w:rsidRPr="00ED49C1">
              <w:rPr>
                <w:rFonts w:ascii="Courier New" w:hAnsi="Courier New"/>
                <w:sz w:val="16"/>
                <w:lang w:eastAsia="en-GB"/>
              </w:rPr>
              <w:t>1..</w:t>
            </w:r>
            <w:proofErr w:type="gramEnd"/>
            <w:r w:rsidRPr="00ED49C1">
              <w:rPr>
                <w:rFonts w:ascii="Courier New" w:hAnsi="Courier New"/>
                <w:sz w:val="16"/>
                <w:lang w:eastAsia="en-GB"/>
              </w:rPr>
              <w:t>63)                                                     OPTIONAL,   -- Need S</w:t>
            </w:r>
          </w:p>
          <w:p w14:paraId="39468DE4"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w:t>
            </w:r>
            <w:proofErr w:type="spellStart"/>
            <w:r w:rsidRPr="00ED49C1">
              <w:rPr>
                <w:rFonts w:ascii="Courier New" w:hAnsi="Courier New"/>
                <w:sz w:val="16"/>
                <w:lang w:eastAsia="en-GB"/>
              </w:rPr>
              <w:t>ssb-perRACH-OccasionAndCB-PreamblesPerSSB</w:t>
            </w:r>
            <w:proofErr w:type="spellEnd"/>
            <w:r w:rsidRPr="00ED49C1">
              <w:rPr>
                <w:rFonts w:ascii="Courier New" w:hAnsi="Courier New"/>
                <w:sz w:val="16"/>
                <w:lang w:eastAsia="en-GB"/>
              </w:rPr>
              <w:t xml:space="preserve">   CHOICE {</w:t>
            </w:r>
          </w:p>
          <w:p w14:paraId="62BE4469"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w:t>
            </w:r>
            <w:proofErr w:type="spellStart"/>
            <w:r w:rsidRPr="00ED49C1">
              <w:rPr>
                <w:rFonts w:ascii="Courier New" w:hAnsi="Courier New"/>
                <w:sz w:val="16"/>
                <w:lang w:eastAsia="en-GB"/>
              </w:rPr>
              <w:t>oneEighth</w:t>
            </w:r>
            <w:proofErr w:type="spellEnd"/>
            <w:r w:rsidRPr="00ED49C1">
              <w:rPr>
                <w:rFonts w:ascii="Courier New" w:hAnsi="Courier New"/>
                <w:sz w:val="16"/>
                <w:lang w:eastAsia="en-GB"/>
              </w:rPr>
              <w:t xml:space="preserve">                                   ENUMERATED {n</w:t>
            </w:r>
            <w:proofErr w:type="gramStart"/>
            <w:r w:rsidRPr="00ED49C1">
              <w:rPr>
                <w:rFonts w:ascii="Courier New" w:hAnsi="Courier New"/>
                <w:sz w:val="16"/>
                <w:lang w:eastAsia="en-GB"/>
              </w:rPr>
              <w:t>4,n</w:t>
            </w:r>
            <w:proofErr w:type="gramEnd"/>
            <w:r w:rsidRPr="00ED49C1">
              <w:rPr>
                <w:rFonts w:ascii="Courier New" w:hAnsi="Courier New"/>
                <w:sz w:val="16"/>
                <w:lang w:eastAsia="en-GB"/>
              </w:rPr>
              <w:t>8,n12,n16,n20,n24,n28,n32,n36,n40,n44,n48,n52,n56,n60,n64},</w:t>
            </w:r>
          </w:p>
          <w:p w14:paraId="38534F28"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w:t>
            </w:r>
            <w:proofErr w:type="spellStart"/>
            <w:r w:rsidRPr="00ED49C1">
              <w:rPr>
                <w:rFonts w:ascii="Courier New" w:hAnsi="Courier New"/>
                <w:sz w:val="16"/>
                <w:lang w:eastAsia="en-GB"/>
              </w:rPr>
              <w:t>oneFourth</w:t>
            </w:r>
            <w:proofErr w:type="spellEnd"/>
            <w:r w:rsidRPr="00ED49C1">
              <w:rPr>
                <w:rFonts w:ascii="Courier New" w:hAnsi="Courier New"/>
                <w:sz w:val="16"/>
                <w:lang w:eastAsia="en-GB"/>
              </w:rPr>
              <w:t xml:space="preserve">                                   ENUMERATED {n</w:t>
            </w:r>
            <w:proofErr w:type="gramStart"/>
            <w:r w:rsidRPr="00ED49C1">
              <w:rPr>
                <w:rFonts w:ascii="Courier New" w:hAnsi="Courier New"/>
                <w:sz w:val="16"/>
                <w:lang w:eastAsia="en-GB"/>
              </w:rPr>
              <w:t>4,n</w:t>
            </w:r>
            <w:proofErr w:type="gramEnd"/>
            <w:r w:rsidRPr="00ED49C1">
              <w:rPr>
                <w:rFonts w:ascii="Courier New" w:hAnsi="Courier New"/>
                <w:sz w:val="16"/>
                <w:lang w:eastAsia="en-GB"/>
              </w:rPr>
              <w:t>8,n12,n16,n20,n24,n28,n32,n36,n40,n44,n48,n52,n56,n60,n64},</w:t>
            </w:r>
          </w:p>
          <w:p w14:paraId="6F10714B"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w:t>
            </w:r>
            <w:proofErr w:type="spellStart"/>
            <w:r w:rsidRPr="00ED49C1">
              <w:rPr>
                <w:rFonts w:ascii="Courier New" w:hAnsi="Courier New"/>
                <w:sz w:val="16"/>
                <w:lang w:eastAsia="en-GB"/>
              </w:rPr>
              <w:t>oneHalf</w:t>
            </w:r>
            <w:proofErr w:type="spellEnd"/>
            <w:r w:rsidRPr="00ED49C1">
              <w:rPr>
                <w:rFonts w:ascii="Courier New" w:hAnsi="Courier New"/>
                <w:sz w:val="16"/>
                <w:lang w:eastAsia="en-GB"/>
              </w:rPr>
              <w:t xml:space="preserve">                                     ENUMERATED {n</w:t>
            </w:r>
            <w:proofErr w:type="gramStart"/>
            <w:r w:rsidRPr="00ED49C1">
              <w:rPr>
                <w:rFonts w:ascii="Courier New" w:hAnsi="Courier New"/>
                <w:sz w:val="16"/>
                <w:lang w:eastAsia="en-GB"/>
              </w:rPr>
              <w:t>4,n</w:t>
            </w:r>
            <w:proofErr w:type="gramEnd"/>
            <w:r w:rsidRPr="00ED49C1">
              <w:rPr>
                <w:rFonts w:ascii="Courier New" w:hAnsi="Courier New"/>
                <w:sz w:val="16"/>
                <w:lang w:eastAsia="en-GB"/>
              </w:rPr>
              <w:t>8,n12,n16,n20,n24,n28,n32,n36,n40,n44,n48,n52,n56,n60,n64},</w:t>
            </w:r>
          </w:p>
          <w:p w14:paraId="64D73A30"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one                                         ENUMERATED {n</w:t>
            </w:r>
            <w:proofErr w:type="gramStart"/>
            <w:r w:rsidRPr="00ED49C1">
              <w:rPr>
                <w:rFonts w:ascii="Courier New" w:hAnsi="Courier New"/>
                <w:sz w:val="16"/>
                <w:lang w:eastAsia="en-GB"/>
              </w:rPr>
              <w:t>4,n</w:t>
            </w:r>
            <w:proofErr w:type="gramEnd"/>
            <w:r w:rsidRPr="00ED49C1">
              <w:rPr>
                <w:rFonts w:ascii="Courier New" w:hAnsi="Courier New"/>
                <w:sz w:val="16"/>
                <w:lang w:eastAsia="en-GB"/>
              </w:rPr>
              <w:t>8,n12,n16,n20,n24,n28,n32,n36,n40,n44,n48,n52,n56,n60,n64},</w:t>
            </w:r>
          </w:p>
          <w:p w14:paraId="2FE02BAA"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two                                         ENUMERATED {n</w:t>
            </w:r>
            <w:proofErr w:type="gramStart"/>
            <w:r w:rsidRPr="00ED49C1">
              <w:rPr>
                <w:rFonts w:ascii="Courier New" w:hAnsi="Courier New"/>
                <w:sz w:val="16"/>
                <w:lang w:eastAsia="en-GB"/>
              </w:rPr>
              <w:t>4,n</w:t>
            </w:r>
            <w:proofErr w:type="gramEnd"/>
            <w:r w:rsidRPr="00ED49C1">
              <w:rPr>
                <w:rFonts w:ascii="Courier New" w:hAnsi="Courier New"/>
                <w:sz w:val="16"/>
                <w:lang w:eastAsia="en-GB"/>
              </w:rPr>
              <w:t>8,n12,n16,n20,n24,n28,n32},</w:t>
            </w:r>
          </w:p>
          <w:p w14:paraId="45F7E5A2"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four                                        INTEGER (</w:t>
            </w:r>
            <w:proofErr w:type="gramStart"/>
            <w:r w:rsidRPr="00ED49C1">
              <w:rPr>
                <w:rFonts w:ascii="Courier New" w:hAnsi="Courier New"/>
                <w:sz w:val="16"/>
                <w:lang w:eastAsia="en-GB"/>
              </w:rPr>
              <w:t>1..</w:t>
            </w:r>
            <w:proofErr w:type="gramEnd"/>
            <w:r w:rsidRPr="00ED49C1">
              <w:rPr>
                <w:rFonts w:ascii="Courier New" w:hAnsi="Courier New"/>
                <w:sz w:val="16"/>
                <w:lang w:eastAsia="en-GB"/>
              </w:rPr>
              <w:t>16),</w:t>
            </w:r>
          </w:p>
          <w:p w14:paraId="52315FA0"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eight                                       INTEGER (</w:t>
            </w:r>
            <w:proofErr w:type="gramStart"/>
            <w:r w:rsidRPr="00ED49C1">
              <w:rPr>
                <w:rFonts w:ascii="Courier New" w:hAnsi="Courier New"/>
                <w:sz w:val="16"/>
                <w:lang w:eastAsia="en-GB"/>
              </w:rPr>
              <w:t>1..</w:t>
            </w:r>
            <w:proofErr w:type="gramEnd"/>
            <w:r w:rsidRPr="00ED49C1">
              <w:rPr>
                <w:rFonts w:ascii="Courier New" w:hAnsi="Courier New"/>
                <w:sz w:val="16"/>
                <w:lang w:eastAsia="en-GB"/>
              </w:rPr>
              <w:t>8),</w:t>
            </w:r>
          </w:p>
          <w:p w14:paraId="4B2E6CEB"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sixteen                                     INTEGER (</w:t>
            </w:r>
            <w:proofErr w:type="gramStart"/>
            <w:r w:rsidRPr="00ED49C1">
              <w:rPr>
                <w:rFonts w:ascii="Courier New" w:hAnsi="Courier New"/>
                <w:sz w:val="16"/>
                <w:lang w:eastAsia="en-GB"/>
              </w:rPr>
              <w:t>1..</w:t>
            </w:r>
            <w:proofErr w:type="gramEnd"/>
            <w:r w:rsidRPr="00ED49C1">
              <w:rPr>
                <w:rFonts w:ascii="Courier New" w:hAnsi="Courier New"/>
                <w:sz w:val="16"/>
                <w:lang w:eastAsia="en-GB"/>
              </w:rPr>
              <w:t>4)</w:t>
            </w:r>
          </w:p>
          <w:p w14:paraId="4F154D82"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                                                                                                       </w:t>
            </w:r>
          </w:p>
          <w:p w14:paraId="7F4B61C5"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w:t>
            </w:r>
          </w:p>
          <w:p w14:paraId="09F2B1D7"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w:t>
            </w:r>
          </w:p>
          <w:p w14:paraId="3E9D2E8B" w14:textId="77777777" w:rsidR="009F4430" w:rsidRPr="00ED49C1" w:rsidRDefault="009F4430" w:rsidP="009F4430">
            <w:pPr>
              <w:overflowPunct w:val="0"/>
              <w:autoSpaceDE w:val="0"/>
              <w:autoSpaceDN w:val="0"/>
              <w:adjustRightInd w:val="0"/>
              <w:spacing w:after="180"/>
              <w:textAlignment w:val="baseline"/>
              <w:rPr>
                <w:rFonts w:ascii="Times New Roman" w:hAnsi="Times New Roman"/>
                <w:sz w:val="20"/>
                <w:lang w:eastAsia="ja-JP"/>
              </w:rPr>
            </w:pP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5"/>
            </w:tblGrid>
            <w:tr w:rsidR="009F4430" w:rsidRPr="00172E5E" w14:paraId="795B8D83" w14:textId="77777777" w:rsidTr="008F4771">
              <w:tc>
                <w:tcPr>
                  <w:tcW w:w="8635" w:type="dxa"/>
                  <w:tcBorders>
                    <w:top w:val="single" w:sz="4" w:space="0" w:color="auto"/>
                    <w:left w:val="single" w:sz="4" w:space="0" w:color="auto"/>
                    <w:bottom w:val="single" w:sz="4" w:space="0" w:color="auto"/>
                    <w:right w:val="single" w:sz="4" w:space="0" w:color="auto"/>
                  </w:tcBorders>
                  <w:hideMark/>
                </w:tcPr>
                <w:p w14:paraId="2F0F4F22" w14:textId="77777777" w:rsidR="009F4430" w:rsidRPr="00ED49C1" w:rsidRDefault="009F4430" w:rsidP="009F4430">
                  <w:pPr>
                    <w:keepNext/>
                    <w:keepLines/>
                    <w:overflowPunct w:val="0"/>
                    <w:autoSpaceDE w:val="0"/>
                    <w:autoSpaceDN w:val="0"/>
                    <w:adjustRightInd w:val="0"/>
                    <w:jc w:val="center"/>
                    <w:textAlignment w:val="baseline"/>
                    <w:rPr>
                      <w:b/>
                      <w:sz w:val="18"/>
                      <w:lang w:eastAsia="sv-SE"/>
                    </w:rPr>
                  </w:pPr>
                  <w:r w:rsidRPr="00ED49C1">
                    <w:rPr>
                      <w:b/>
                      <w:i/>
                      <w:sz w:val="18"/>
                      <w:lang w:eastAsia="sv-SE"/>
                    </w:rPr>
                    <w:t>RACH-</w:t>
                  </w:r>
                  <w:proofErr w:type="spellStart"/>
                  <w:r w:rsidRPr="00ED49C1">
                    <w:rPr>
                      <w:b/>
                      <w:i/>
                      <w:sz w:val="18"/>
                      <w:lang w:eastAsia="sv-SE"/>
                    </w:rPr>
                    <w:t>ConfigCommon</w:t>
                  </w:r>
                  <w:proofErr w:type="spellEnd"/>
                  <w:r w:rsidRPr="00ED49C1">
                    <w:rPr>
                      <w:b/>
                      <w:i/>
                      <w:sz w:val="18"/>
                      <w:lang w:eastAsia="sv-SE"/>
                    </w:rPr>
                    <w:t xml:space="preserve"> </w:t>
                  </w:r>
                  <w:r w:rsidRPr="00ED49C1">
                    <w:rPr>
                      <w:b/>
                      <w:sz w:val="18"/>
                      <w:lang w:eastAsia="sv-SE"/>
                    </w:rPr>
                    <w:t>field descriptions</w:t>
                  </w:r>
                </w:p>
              </w:tc>
            </w:tr>
            <w:tr w:rsidR="009F4430" w:rsidRPr="00172E5E" w14:paraId="2F3B7D3A" w14:textId="77777777" w:rsidTr="008F4771">
              <w:tc>
                <w:tcPr>
                  <w:tcW w:w="8635" w:type="dxa"/>
                  <w:tcBorders>
                    <w:top w:val="single" w:sz="4" w:space="0" w:color="auto"/>
                    <w:left w:val="single" w:sz="4" w:space="0" w:color="auto"/>
                    <w:bottom w:val="single" w:sz="4" w:space="0" w:color="auto"/>
                    <w:right w:val="single" w:sz="4" w:space="0" w:color="auto"/>
                  </w:tcBorders>
                  <w:hideMark/>
                </w:tcPr>
                <w:p w14:paraId="4850C357" w14:textId="77777777" w:rsidR="009F4430" w:rsidRPr="00ED49C1" w:rsidRDefault="009F4430" w:rsidP="009F4430">
                  <w:pPr>
                    <w:keepNext/>
                    <w:keepLines/>
                    <w:overflowPunct w:val="0"/>
                    <w:autoSpaceDE w:val="0"/>
                    <w:autoSpaceDN w:val="0"/>
                    <w:adjustRightInd w:val="0"/>
                    <w:textAlignment w:val="baseline"/>
                    <w:rPr>
                      <w:sz w:val="18"/>
                      <w:lang w:eastAsia="sv-SE"/>
                    </w:rPr>
                  </w:pPr>
                  <w:proofErr w:type="spellStart"/>
                  <w:r w:rsidRPr="00ED49C1">
                    <w:rPr>
                      <w:b/>
                      <w:i/>
                      <w:sz w:val="18"/>
                      <w:lang w:eastAsia="sv-SE"/>
                    </w:rPr>
                    <w:t>ssb-perRACH-OccasionAndCB-PreamblesPerSSB</w:t>
                  </w:r>
                  <w:proofErr w:type="spellEnd"/>
                </w:p>
                <w:p w14:paraId="5D62B80C" w14:textId="77777777" w:rsidR="009F4430" w:rsidRPr="00ED49C1" w:rsidRDefault="009F4430" w:rsidP="009F4430">
                  <w:pPr>
                    <w:keepNext/>
                    <w:keepLines/>
                    <w:overflowPunct w:val="0"/>
                    <w:autoSpaceDE w:val="0"/>
                    <w:autoSpaceDN w:val="0"/>
                    <w:adjustRightInd w:val="0"/>
                    <w:textAlignment w:val="baseline"/>
                    <w:rPr>
                      <w:sz w:val="18"/>
                      <w:lang w:eastAsia="sv-SE"/>
                    </w:rPr>
                  </w:pPr>
                  <w:r w:rsidRPr="00ED49C1">
                    <w:rPr>
                      <w:sz w:val="18"/>
                      <w:lang w:eastAsia="sv-SE"/>
                    </w:rPr>
                    <w:t xml:space="preserve">The meaning of this field is twofold: the CHOICE conveys the information about the number of SSBs per RACH occasion. Value </w:t>
                  </w:r>
                  <w:proofErr w:type="spellStart"/>
                  <w:r w:rsidRPr="00ED49C1">
                    <w:rPr>
                      <w:i/>
                      <w:sz w:val="18"/>
                      <w:lang w:eastAsia="sv-SE"/>
                    </w:rPr>
                    <w:t>oneEighth</w:t>
                  </w:r>
                  <w:proofErr w:type="spellEnd"/>
                  <w:r w:rsidRPr="00ED49C1">
                    <w:rPr>
                      <w:sz w:val="18"/>
                      <w:lang w:eastAsia="sv-SE"/>
                    </w:rPr>
                    <w:t xml:space="preserve"> corresponds to one SSB associated with 8 RACH occasions, value </w:t>
                  </w:r>
                  <w:proofErr w:type="spellStart"/>
                  <w:r w:rsidRPr="00ED49C1">
                    <w:rPr>
                      <w:i/>
                      <w:sz w:val="18"/>
                      <w:lang w:eastAsia="sv-SE"/>
                    </w:rPr>
                    <w:t>oneFourth</w:t>
                  </w:r>
                  <w:proofErr w:type="spellEnd"/>
                  <w:r w:rsidRPr="00ED49C1">
                    <w:rPr>
                      <w:sz w:val="18"/>
                      <w:lang w:eastAsia="sv-SE"/>
                    </w:rPr>
                    <w:t xml:space="preserve"> corresponds to one SSB associated with 4 RACH occasions, and so on. The ENUMERATED part indicates the number of Contention Based preambles per SSB. Value </w:t>
                  </w:r>
                  <w:r w:rsidRPr="00ED49C1">
                    <w:rPr>
                      <w:i/>
                      <w:sz w:val="18"/>
                      <w:lang w:eastAsia="sv-SE"/>
                    </w:rPr>
                    <w:t>n4</w:t>
                  </w:r>
                  <w:r w:rsidRPr="00ED49C1">
                    <w:rPr>
                      <w:sz w:val="18"/>
                      <w:lang w:eastAsia="sv-SE"/>
                    </w:rPr>
                    <w:t xml:space="preserve"> corresponds to 4 Contention Based preambles per SSB, value </w:t>
                  </w:r>
                  <w:r w:rsidRPr="00ED49C1">
                    <w:rPr>
                      <w:i/>
                      <w:sz w:val="18"/>
                      <w:lang w:eastAsia="sv-SE"/>
                    </w:rPr>
                    <w:t>n8</w:t>
                  </w:r>
                  <w:r w:rsidRPr="00ED49C1">
                    <w:rPr>
                      <w:sz w:val="18"/>
                      <w:lang w:eastAsia="sv-SE"/>
                    </w:rPr>
                    <w:t xml:space="preserve"> corresponds to 8 Contention Based preambles per SSB, and so on. The total number of CB preambles in a RACH occasion is given by </w:t>
                  </w:r>
                  <w:r w:rsidRPr="00ED49C1">
                    <w:rPr>
                      <w:i/>
                      <w:sz w:val="18"/>
                      <w:lang w:eastAsia="sv-SE"/>
                    </w:rPr>
                    <w:t>CB-preambles-per-SSB</w:t>
                  </w:r>
                  <w:r w:rsidRPr="00ED49C1">
                    <w:rPr>
                      <w:sz w:val="18"/>
                      <w:lang w:eastAsia="sv-SE"/>
                    </w:rPr>
                    <w:t xml:space="preserve"> * </w:t>
                  </w:r>
                  <w:proofErr w:type="gramStart"/>
                  <w:r w:rsidRPr="00ED49C1">
                    <w:rPr>
                      <w:sz w:val="18"/>
                      <w:lang w:eastAsia="sv-SE"/>
                    </w:rPr>
                    <w:t>max(</w:t>
                  </w:r>
                  <w:proofErr w:type="gramEnd"/>
                  <w:r w:rsidRPr="00ED49C1">
                    <w:rPr>
                      <w:sz w:val="18"/>
                      <w:lang w:eastAsia="sv-SE"/>
                    </w:rPr>
                    <w:t xml:space="preserve">1, </w:t>
                  </w:r>
                  <w:r w:rsidRPr="00ED49C1">
                    <w:rPr>
                      <w:i/>
                      <w:sz w:val="18"/>
                      <w:lang w:eastAsia="sv-SE"/>
                    </w:rPr>
                    <w:t>SSB-per-</w:t>
                  </w:r>
                  <w:proofErr w:type="spellStart"/>
                  <w:r w:rsidRPr="00ED49C1">
                    <w:rPr>
                      <w:i/>
                      <w:sz w:val="18"/>
                      <w:lang w:eastAsia="sv-SE"/>
                    </w:rPr>
                    <w:t>rach</w:t>
                  </w:r>
                  <w:proofErr w:type="spellEnd"/>
                  <w:r w:rsidRPr="00ED49C1">
                    <w:rPr>
                      <w:i/>
                      <w:sz w:val="18"/>
                      <w:lang w:eastAsia="sv-SE"/>
                    </w:rPr>
                    <w:t>-occasion</w:t>
                  </w:r>
                  <w:r w:rsidRPr="00ED49C1">
                    <w:rPr>
                      <w:sz w:val="18"/>
                      <w:lang w:eastAsia="sv-SE"/>
                    </w:rPr>
                    <w:t>). See TS 38.213 [13].</w:t>
                  </w:r>
                </w:p>
              </w:tc>
            </w:tr>
          </w:tbl>
          <w:p w14:paraId="3DF56D24" w14:textId="77777777" w:rsidR="009F4430" w:rsidRDefault="009F4430" w:rsidP="00465422">
            <w:pPr>
              <w:tabs>
                <w:tab w:val="left" w:pos="1247"/>
                <w:tab w:val="left" w:pos="2552"/>
                <w:tab w:val="left" w:pos="3856"/>
                <w:tab w:val="left" w:pos="5216"/>
                <w:tab w:val="left" w:pos="6464"/>
                <w:tab w:val="left" w:pos="7768"/>
              </w:tabs>
              <w:spacing w:after="120"/>
              <w:rPr>
                <w:rFonts w:ascii="Ericsson Hilda" w:eastAsia="Ericsson Hilda" w:hAnsi="Ericsson Hilda" w:cs="Verdana"/>
              </w:rPr>
            </w:pPr>
          </w:p>
          <w:p w14:paraId="26AA58ED" w14:textId="6D53ABDF" w:rsidR="009F4430" w:rsidRDefault="009F4430" w:rsidP="00465422">
            <w:pPr>
              <w:tabs>
                <w:tab w:val="left" w:pos="1247"/>
                <w:tab w:val="left" w:pos="2552"/>
                <w:tab w:val="left" w:pos="3856"/>
                <w:tab w:val="left" w:pos="5216"/>
                <w:tab w:val="left" w:pos="6464"/>
                <w:tab w:val="left" w:pos="7768"/>
              </w:tabs>
              <w:spacing w:after="120"/>
              <w:rPr>
                <w:rFonts w:ascii="Ericsson Hilda" w:eastAsia="Ericsson Hilda" w:hAnsi="Ericsson Hilda" w:cs="Verdana"/>
              </w:rPr>
            </w:pPr>
          </w:p>
        </w:tc>
      </w:tr>
    </w:tbl>
    <w:p w14:paraId="13A2C90A" w14:textId="7A9A75E4" w:rsidR="009F4430" w:rsidRPr="00577202" w:rsidRDefault="00465422" w:rsidP="00F77B21">
      <w:pPr>
        <w:tabs>
          <w:tab w:val="left" w:pos="1247"/>
          <w:tab w:val="left" w:pos="2552"/>
          <w:tab w:val="left" w:pos="3856"/>
          <w:tab w:val="left" w:pos="5216"/>
          <w:tab w:val="left" w:pos="6464"/>
          <w:tab w:val="left" w:pos="7768"/>
        </w:tabs>
        <w:spacing w:before="240" w:after="120"/>
        <w:rPr>
          <w:rFonts w:eastAsia="Ericsson Hilda" w:cs="Arial"/>
        </w:rPr>
      </w:pPr>
      <w:r w:rsidRPr="009F4430">
        <w:rPr>
          <w:rFonts w:eastAsia="Ericsson Hilda" w:cs="Arial"/>
        </w:rPr>
        <w:t>A value of 1/8, 1/4, or 1/2 means that 1 SSB is mapped either 8, 4 or 2 consecutive ROs, respectively. A value of 1, 2, 4, 8, or 16 means that 1, 2, 4, 8, or 16 SSBs, respectively, are mapped to a single RO. The ordering of SSB to RO mapping is defined in 38.213</w:t>
      </w:r>
      <w:r w:rsidR="00A925E6">
        <w:rPr>
          <w:rFonts w:eastAsia="Ericsson Hilda" w:cs="Arial"/>
        </w:rPr>
        <w:t>,</w:t>
      </w:r>
      <w:r w:rsidRPr="009F4430">
        <w:rPr>
          <w:rFonts w:eastAsia="Ericsson Hilda" w:cs="Arial"/>
        </w:rPr>
        <w:t xml:space="preserve"> Sec</w:t>
      </w:r>
      <w:r w:rsidR="00AA5276">
        <w:rPr>
          <w:rFonts w:eastAsia="Ericsson Hilda" w:cs="Arial"/>
        </w:rPr>
        <w:t>.</w:t>
      </w:r>
      <w:r w:rsidRPr="009F4430">
        <w:rPr>
          <w:rFonts w:eastAsia="Ericsson Hilda" w:cs="Arial"/>
        </w:rPr>
        <w:t xml:space="preserve"> 8.1</w:t>
      </w:r>
      <w:r w:rsidR="00AA5276">
        <w:rPr>
          <w:rFonts w:eastAsia="Ericsson Hilda" w:cs="Arial"/>
        </w:rPr>
        <w:t> </w:t>
      </w:r>
      <w:r w:rsidR="00AA5276">
        <w:rPr>
          <w:rFonts w:eastAsia="Ericsson Hilda" w:cs="Arial"/>
        </w:rPr>
        <w:fldChar w:fldCharType="begin"/>
      </w:r>
      <w:r w:rsidR="00AA5276">
        <w:rPr>
          <w:rFonts w:eastAsia="Ericsson Hilda" w:cs="Arial"/>
        </w:rPr>
        <w:instrText xml:space="preserve"> REF _Ref159232836 \n \h </w:instrText>
      </w:r>
      <w:r w:rsidR="00AA5276">
        <w:rPr>
          <w:rFonts w:eastAsia="Ericsson Hilda" w:cs="Arial"/>
        </w:rPr>
      </w:r>
      <w:r w:rsidR="00AA5276">
        <w:rPr>
          <w:rFonts w:eastAsia="Ericsson Hilda" w:cs="Arial"/>
        </w:rPr>
        <w:fldChar w:fldCharType="separate"/>
      </w:r>
      <w:r w:rsidR="00B50FFC">
        <w:rPr>
          <w:rFonts w:eastAsia="Ericsson Hilda" w:cs="Arial"/>
        </w:rPr>
        <w:t>[3]</w:t>
      </w:r>
      <w:r w:rsidR="00AA5276">
        <w:rPr>
          <w:rFonts w:eastAsia="Ericsson Hilda" w:cs="Arial"/>
        </w:rPr>
        <w:fldChar w:fldCharType="end"/>
      </w:r>
      <w:r w:rsidRPr="009F4430">
        <w:rPr>
          <w:rFonts w:eastAsia="Ericsson Hilda" w:cs="Arial"/>
        </w:rPr>
        <w:t xml:space="preserve"> according to the following text extract:</w:t>
      </w:r>
    </w:p>
    <w:tbl>
      <w:tblPr>
        <w:tblStyle w:val="TableGrid"/>
        <w:tblW w:w="0" w:type="auto"/>
        <w:tblLook w:val="04A0" w:firstRow="1" w:lastRow="0" w:firstColumn="1" w:lastColumn="0" w:noHBand="0" w:noVBand="1"/>
      </w:tblPr>
      <w:tblGrid>
        <w:gridCol w:w="9629"/>
      </w:tblGrid>
      <w:tr w:rsidR="009F4430" w14:paraId="4AFD8AFC" w14:textId="77777777" w:rsidTr="009F4430">
        <w:tc>
          <w:tcPr>
            <w:tcW w:w="9629" w:type="dxa"/>
          </w:tcPr>
          <w:p w14:paraId="735C9FAE" w14:textId="6F0A5A28" w:rsidR="009F4430" w:rsidRPr="00ED49C1" w:rsidRDefault="009F4430" w:rsidP="009F4430">
            <w:pPr>
              <w:tabs>
                <w:tab w:val="left" w:pos="1247"/>
                <w:tab w:val="left" w:pos="2552"/>
                <w:tab w:val="left" w:pos="3856"/>
                <w:tab w:val="left" w:pos="5216"/>
                <w:tab w:val="left" w:pos="6464"/>
                <w:tab w:val="left" w:pos="7768"/>
              </w:tabs>
              <w:spacing w:after="120"/>
              <w:ind w:left="720" w:right="792"/>
              <w:rPr>
                <w:rFonts w:ascii="Ericsson Hilda" w:eastAsia="Ericsson Hilda" w:hAnsi="Ericsson Hilda" w:cs="Verdana"/>
                <w:sz w:val="20"/>
                <w:szCs w:val="20"/>
              </w:rPr>
            </w:pPr>
            <w:r w:rsidRPr="008A6560">
              <w:rPr>
                <w:rFonts w:ascii="Ericsson Hilda" w:eastAsia="Ericsson Hilda" w:hAnsi="Ericsson Hilda" w:cs="Verdana"/>
                <w:szCs w:val="20"/>
              </w:rPr>
              <w:t>[38.213 Sec</w:t>
            </w:r>
            <w:r w:rsidR="00AA5276">
              <w:rPr>
                <w:rFonts w:ascii="Ericsson Hilda" w:eastAsia="Ericsson Hilda" w:hAnsi="Ericsson Hilda" w:cs="Verdana"/>
                <w:szCs w:val="20"/>
              </w:rPr>
              <w:t>.</w:t>
            </w:r>
            <w:r w:rsidRPr="008A6560">
              <w:rPr>
                <w:rFonts w:ascii="Ericsson Hilda" w:eastAsia="Ericsson Hilda" w:hAnsi="Ericsson Hilda" w:cs="Verdana"/>
                <w:szCs w:val="20"/>
              </w:rPr>
              <w:t xml:space="preserve"> 8.1]</w:t>
            </w:r>
          </w:p>
          <w:p w14:paraId="4366D178" w14:textId="77777777" w:rsidR="009F4430" w:rsidRPr="00ED49C1" w:rsidRDefault="009F4430" w:rsidP="009F4430">
            <w:pPr>
              <w:spacing w:after="240"/>
              <w:ind w:left="720" w:right="792"/>
              <w:rPr>
                <w:rFonts w:ascii="Times New Roman" w:eastAsia="SimSun" w:hAnsi="Times New Roman"/>
                <w:sz w:val="20"/>
              </w:rPr>
            </w:pPr>
            <w:r w:rsidRPr="00ED49C1">
              <w:rPr>
                <w:rFonts w:ascii="Times New Roman" w:eastAsia="SimSun" w:hAnsi="Times New Roman"/>
              </w:rPr>
              <w:t xml:space="preserve">SS/PBCH block indexes </w:t>
            </w:r>
            <w:r w:rsidRPr="00ED49C1">
              <w:rPr>
                <w:rFonts w:ascii="Times New Roman" w:eastAsia="SimSun" w:hAnsi="Times New Roman" w:hint="eastAsia"/>
                <w:lang w:eastAsia="zh-CN"/>
              </w:rPr>
              <w:t>provided by</w:t>
            </w:r>
            <w:r w:rsidRPr="00ED49C1">
              <w:rPr>
                <w:rFonts w:ascii="Times New Roman" w:eastAsia="SimSun" w:hAnsi="Times New Roman"/>
              </w:rPr>
              <w:t xml:space="preserve"> </w:t>
            </w:r>
            <w:proofErr w:type="spellStart"/>
            <w:r w:rsidRPr="00ED49C1">
              <w:rPr>
                <w:rFonts w:ascii="Times New Roman" w:eastAsia="SimSun" w:hAnsi="Times New Roman"/>
                <w:i/>
              </w:rPr>
              <w:t>ssb-PositionsInBurst</w:t>
            </w:r>
            <w:proofErr w:type="spellEnd"/>
            <w:r w:rsidRPr="00ED49C1">
              <w:rPr>
                <w:rFonts w:ascii="Times New Roman" w:eastAsia="SimSun" w:hAnsi="Times New Roman"/>
              </w:rPr>
              <w:t xml:space="preserve"> </w:t>
            </w:r>
            <w:r w:rsidRPr="009D517C">
              <w:rPr>
                <w:rFonts w:ascii="Times New Roman" w:eastAsia="SimSun" w:hAnsi="Times New Roman"/>
                <w:sz w:val="20"/>
              </w:rPr>
              <w:t xml:space="preserve">in </w:t>
            </w:r>
            <w:r w:rsidRPr="00ED49C1">
              <w:rPr>
                <w:rFonts w:ascii="Times New Roman" w:eastAsia="SimSun" w:hAnsi="Times New Roman"/>
                <w:i/>
              </w:rPr>
              <w:t>S</w:t>
            </w:r>
            <w:r w:rsidRPr="00ED49C1">
              <w:rPr>
                <w:rFonts w:ascii="Times New Roman" w:eastAsia="SimSun" w:hAnsi="Times New Roman" w:hint="eastAsia"/>
                <w:i/>
                <w:lang w:eastAsia="zh-CN"/>
              </w:rPr>
              <w:t>IB</w:t>
            </w:r>
            <w:r w:rsidRPr="00ED49C1">
              <w:rPr>
                <w:rFonts w:ascii="Times New Roman" w:eastAsia="SimSun" w:hAnsi="Times New Roman"/>
                <w:i/>
              </w:rPr>
              <w:t>1</w:t>
            </w:r>
            <w:r w:rsidRPr="00ED49C1">
              <w:rPr>
                <w:rFonts w:ascii="Times New Roman" w:eastAsia="SimSun" w:hAnsi="Times New Roman"/>
              </w:rPr>
              <w:t xml:space="preserve"> or in </w:t>
            </w:r>
            <w:proofErr w:type="spellStart"/>
            <w:r w:rsidRPr="00ED49C1">
              <w:rPr>
                <w:rFonts w:ascii="Times New Roman" w:eastAsia="SimSun" w:hAnsi="Times New Roman"/>
                <w:i/>
              </w:rPr>
              <w:t>ServingCellConfigCommon</w:t>
            </w:r>
            <w:proofErr w:type="spellEnd"/>
            <w:r w:rsidRPr="00ED49C1">
              <w:rPr>
                <w:rFonts w:ascii="Times New Roman" w:eastAsia="SimSun" w:hAnsi="Times New Roman"/>
              </w:rPr>
              <w:t xml:space="preserve"> are mapped to valid PRACH occasions in the following order where the parameters are </w:t>
            </w:r>
            <w:r w:rsidRPr="009D517C">
              <w:rPr>
                <w:rFonts w:ascii="Times New Roman" w:eastAsia="SimSun" w:hAnsi="Times New Roman"/>
                <w:sz w:val="20"/>
              </w:rPr>
              <w:t>described in [4, TS 38.211]</w:t>
            </w:r>
            <w:r w:rsidRPr="00ED49C1">
              <w:rPr>
                <w:rFonts w:ascii="Times New Roman" w:eastAsia="SimSun" w:hAnsi="Times New Roman"/>
              </w:rPr>
              <w:t>.</w:t>
            </w:r>
          </w:p>
          <w:p w14:paraId="5A7EBACA" w14:textId="77777777" w:rsidR="009F4430" w:rsidRPr="009D517C" w:rsidRDefault="009F4430" w:rsidP="009F4430">
            <w:pPr>
              <w:spacing w:after="240"/>
              <w:ind w:left="1288" w:right="792" w:hanging="284"/>
              <w:rPr>
                <w:rFonts w:ascii="Times New Roman" w:eastAsia="SimSun" w:hAnsi="Times New Roman"/>
                <w:sz w:val="20"/>
              </w:rPr>
            </w:pPr>
            <w:r w:rsidRPr="00ED49C1">
              <w:rPr>
                <w:rFonts w:ascii="Times New Roman" w:eastAsia="SimSun" w:hAnsi="Times New Roman"/>
              </w:rPr>
              <w:t>-</w:t>
            </w:r>
            <w:r w:rsidRPr="00ED49C1">
              <w:rPr>
                <w:rFonts w:ascii="Times New Roman" w:eastAsia="SimSun" w:hAnsi="Times New Roman"/>
              </w:rPr>
              <w:tab/>
              <w:t>First</w:t>
            </w:r>
            <w:r w:rsidRPr="009D517C">
              <w:rPr>
                <w:rFonts w:ascii="Times New Roman" w:eastAsia="SimSun" w:hAnsi="Times New Roman"/>
                <w:sz w:val="20"/>
              </w:rPr>
              <w:t>,</w:t>
            </w:r>
            <w:r w:rsidRPr="00ED49C1">
              <w:rPr>
                <w:rFonts w:ascii="Times New Roman" w:eastAsia="SimSun" w:hAnsi="Times New Roman"/>
              </w:rPr>
              <w:t xml:space="preserve"> in increasing </w:t>
            </w:r>
            <w:r w:rsidRPr="009D517C">
              <w:rPr>
                <w:rFonts w:ascii="Times New Roman" w:eastAsia="SimSun" w:hAnsi="Times New Roman"/>
                <w:sz w:val="20"/>
              </w:rPr>
              <w:t xml:space="preserve">order of </w:t>
            </w:r>
            <w:r w:rsidRPr="00ED49C1">
              <w:rPr>
                <w:rFonts w:ascii="Times New Roman" w:eastAsia="SimSun" w:hAnsi="Times New Roman"/>
              </w:rPr>
              <w:t>preamble ind</w:t>
            </w:r>
            <w:r w:rsidRPr="009D517C">
              <w:rPr>
                <w:rFonts w:ascii="Times New Roman" w:eastAsia="SimSun" w:hAnsi="Times New Roman"/>
                <w:sz w:val="20"/>
              </w:rPr>
              <w:t>exes</w:t>
            </w:r>
            <w:r w:rsidRPr="00ED49C1">
              <w:rPr>
                <w:rFonts w:ascii="Times New Roman" w:eastAsia="SimSun" w:hAnsi="Times New Roman"/>
              </w:rPr>
              <w:t xml:space="preserve"> within a single </w:t>
            </w:r>
            <w:r w:rsidRPr="009D517C">
              <w:rPr>
                <w:rFonts w:ascii="Times New Roman" w:eastAsia="SimSun" w:hAnsi="Times New Roman"/>
                <w:sz w:val="20"/>
              </w:rPr>
              <w:t>P</w:t>
            </w:r>
            <w:r w:rsidRPr="00ED49C1">
              <w:rPr>
                <w:rFonts w:ascii="Times New Roman" w:eastAsia="SimSun" w:hAnsi="Times New Roman"/>
              </w:rPr>
              <w:t>RACH occasion</w:t>
            </w:r>
          </w:p>
          <w:p w14:paraId="4AD0BB30" w14:textId="77777777" w:rsidR="009F4430" w:rsidRPr="009D517C" w:rsidRDefault="009F4430" w:rsidP="009F4430">
            <w:pPr>
              <w:spacing w:after="240"/>
              <w:ind w:left="1288" w:right="792" w:hanging="284"/>
              <w:rPr>
                <w:rFonts w:ascii="Times New Roman" w:eastAsia="SimSun" w:hAnsi="Times New Roman"/>
                <w:sz w:val="20"/>
              </w:rPr>
            </w:pPr>
            <w:r w:rsidRPr="009D517C">
              <w:rPr>
                <w:rFonts w:ascii="Times New Roman" w:eastAsia="SimSun" w:hAnsi="Times New Roman"/>
                <w:sz w:val="20"/>
              </w:rPr>
              <w:lastRenderedPageBreak/>
              <w:t>-</w:t>
            </w:r>
            <w:r w:rsidRPr="00ED49C1">
              <w:rPr>
                <w:rFonts w:ascii="Times New Roman" w:eastAsia="SimSun" w:hAnsi="Times New Roman"/>
              </w:rPr>
              <w:tab/>
            </w:r>
            <w:r w:rsidRPr="009D517C">
              <w:rPr>
                <w:rFonts w:ascii="Times New Roman" w:eastAsia="SimSun" w:hAnsi="Times New Roman"/>
                <w:sz w:val="20"/>
              </w:rPr>
              <w:t>Second,</w:t>
            </w:r>
            <w:r w:rsidRPr="00ED49C1">
              <w:rPr>
                <w:rFonts w:ascii="Times New Roman" w:eastAsia="SimSun" w:hAnsi="Times New Roman"/>
              </w:rPr>
              <w:t xml:space="preserve"> in increasing </w:t>
            </w:r>
            <w:r w:rsidRPr="009D517C">
              <w:rPr>
                <w:rFonts w:ascii="Times New Roman" w:eastAsia="SimSun" w:hAnsi="Times New Roman"/>
                <w:sz w:val="20"/>
              </w:rPr>
              <w:t>order</w:t>
            </w:r>
            <w:r w:rsidRPr="00ED49C1">
              <w:rPr>
                <w:rFonts w:ascii="Times New Roman" w:eastAsia="SimSun" w:hAnsi="Times New Roman"/>
              </w:rPr>
              <w:t xml:space="preserve"> of </w:t>
            </w:r>
            <w:r w:rsidRPr="009D517C">
              <w:rPr>
                <w:rFonts w:ascii="Times New Roman" w:eastAsia="SimSun" w:hAnsi="Times New Roman"/>
                <w:sz w:val="20"/>
              </w:rPr>
              <w:t xml:space="preserve">frequency resource indexes for </w:t>
            </w:r>
            <w:r w:rsidRPr="00ED49C1">
              <w:rPr>
                <w:rFonts w:ascii="Times New Roman" w:eastAsia="SimSun" w:hAnsi="Times New Roman"/>
              </w:rPr>
              <w:t xml:space="preserve">frequency multiplexed </w:t>
            </w:r>
            <w:r w:rsidRPr="009D517C">
              <w:rPr>
                <w:rFonts w:ascii="Times New Roman" w:eastAsia="SimSun" w:hAnsi="Times New Roman"/>
                <w:sz w:val="20"/>
              </w:rPr>
              <w:t>P</w:t>
            </w:r>
            <w:r w:rsidRPr="00ED49C1">
              <w:rPr>
                <w:rFonts w:ascii="Times New Roman" w:eastAsia="SimSun" w:hAnsi="Times New Roman"/>
              </w:rPr>
              <w:t>RACH occasion</w:t>
            </w:r>
            <w:r w:rsidRPr="009D517C">
              <w:rPr>
                <w:rFonts w:ascii="Times New Roman" w:eastAsia="SimSun" w:hAnsi="Times New Roman"/>
                <w:sz w:val="20"/>
              </w:rPr>
              <w:t>s</w:t>
            </w:r>
          </w:p>
          <w:p w14:paraId="44A9F82E" w14:textId="77777777" w:rsidR="009F4430" w:rsidRPr="009D517C" w:rsidRDefault="009F4430" w:rsidP="009F4430">
            <w:pPr>
              <w:spacing w:after="240"/>
              <w:ind w:left="1288" w:right="792" w:hanging="284"/>
              <w:rPr>
                <w:rFonts w:ascii="Times New Roman" w:eastAsia="SimSun" w:hAnsi="Times New Roman"/>
                <w:sz w:val="20"/>
              </w:rPr>
            </w:pPr>
            <w:r w:rsidRPr="009D517C">
              <w:rPr>
                <w:rFonts w:ascii="Times New Roman" w:eastAsia="SimSun" w:hAnsi="Times New Roman"/>
                <w:sz w:val="20"/>
              </w:rPr>
              <w:t>-</w:t>
            </w:r>
            <w:r w:rsidRPr="00ED49C1">
              <w:rPr>
                <w:rFonts w:ascii="Times New Roman" w:eastAsia="SimSun" w:hAnsi="Times New Roman"/>
              </w:rPr>
              <w:tab/>
            </w:r>
            <w:r w:rsidRPr="009D517C">
              <w:rPr>
                <w:rFonts w:ascii="Times New Roman" w:eastAsia="SimSun" w:hAnsi="Times New Roman"/>
                <w:sz w:val="20"/>
              </w:rPr>
              <w:t>Third,</w:t>
            </w:r>
            <w:r w:rsidRPr="00ED49C1">
              <w:rPr>
                <w:rFonts w:ascii="Times New Roman" w:eastAsia="SimSun" w:hAnsi="Times New Roman"/>
              </w:rPr>
              <w:t xml:space="preserve"> in increasing </w:t>
            </w:r>
            <w:r w:rsidRPr="009D517C">
              <w:rPr>
                <w:rFonts w:ascii="Times New Roman" w:eastAsia="SimSun" w:hAnsi="Times New Roman"/>
                <w:sz w:val="20"/>
              </w:rPr>
              <w:t>order of time resource indexes for</w:t>
            </w:r>
            <w:r w:rsidRPr="00ED49C1">
              <w:rPr>
                <w:rFonts w:ascii="Times New Roman" w:eastAsia="SimSun" w:hAnsi="Times New Roman"/>
              </w:rPr>
              <w:t xml:space="preserve"> time</w:t>
            </w:r>
            <w:r w:rsidRPr="009D517C">
              <w:rPr>
                <w:rFonts w:ascii="Times New Roman" w:eastAsia="SimSun" w:hAnsi="Times New Roman"/>
                <w:sz w:val="20"/>
              </w:rPr>
              <w:t xml:space="preserve"> multiplexed</w:t>
            </w:r>
            <w:r w:rsidRPr="00ED49C1">
              <w:rPr>
                <w:rFonts w:ascii="Times New Roman" w:eastAsia="SimSun" w:hAnsi="Times New Roman"/>
              </w:rPr>
              <w:t xml:space="preserve"> </w:t>
            </w:r>
            <w:r w:rsidRPr="009D517C">
              <w:rPr>
                <w:rFonts w:ascii="Times New Roman" w:eastAsia="SimSun" w:hAnsi="Times New Roman"/>
                <w:sz w:val="20"/>
              </w:rPr>
              <w:t>P</w:t>
            </w:r>
            <w:r w:rsidRPr="00ED49C1">
              <w:rPr>
                <w:rFonts w:ascii="Times New Roman" w:eastAsia="SimSun" w:hAnsi="Times New Roman"/>
              </w:rPr>
              <w:t>RACH occasion</w:t>
            </w:r>
            <w:r w:rsidRPr="009D517C">
              <w:rPr>
                <w:rFonts w:ascii="Times New Roman" w:eastAsia="SimSun" w:hAnsi="Times New Roman"/>
                <w:sz w:val="20"/>
              </w:rPr>
              <w:t>s</w:t>
            </w:r>
            <w:r w:rsidRPr="00ED49C1">
              <w:rPr>
                <w:rFonts w:ascii="Times New Roman" w:eastAsia="SimSun" w:hAnsi="Times New Roman"/>
              </w:rPr>
              <w:t xml:space="preserve"> within a </w:t>
            </w:r>
            <w:r w:rsidRPr="009D517C">
              <w:rPr>
                <w:rFonts w:ascii="Times New Roman" w:eastAsia="SimSun" w:hAnsi="Times New Roman"/>
                <w:sz w:val="20"/>
              </w:rPr>
              <w:t>P</w:t>
            </w:r>
            <w:r w:rsidRPr="00ED49C1">
              <w:rPr>
                <w:rFonts w:ascii="Times New Roman" w:eastAsia="SimSun" w:hAnsi="Times New Roman"/>
              </w:rPr>
              <w:t>RACH slot</w:t>
            </w:r>
          </w:p>
          <w:p w14:paraId="31EF78E4" w14:textId="6D94A554" w:rsidR="009F4430" w:rsidRPr="009F4430" w:rsidRDefault="009F4430" w:rsidP="009F4430">
            <w:pPr>
              <w:spacing w:after="240"/>
              <w:ind w:left="1288" w:right="792" w:hanging="284"/>
              <w:rPr>
                <w:rFonts w:ascii="Times New Roman" w:eastAsia="SimSun" w:hAnsi="Times New Roman"/>
                <w:sz w:val="20"/>
              </w:rPr>
            </w:pPr>
            <w:r w:rsidRPr="00ED49C1">
              <w:rPr>
                <w:rFonts w:ascii="Times New Roman" w:eastAsia="SimSun" w:hAnsi="Times New Roman"/>
              </w:rPr>
              <w:t>-</w:t>
            </w:r>
            <w:r w:rsidRPr="00ED49C1">
              <w:rPr>
                <w:rFonts w:ascii="Times New Roman" w:eastAsia="SimSun" w:hAnsi="Times New Roman"/>
              </w:rPr>
              <w:tab/>
            </w:r>
            <w:r w:rsidRPr="009D517C">
              <w:rPr>
                <w:rFonts w:ascii="Times New Roman" w:eastAsia="SimSun" w:hAnsi="Times New Roman"/>
                <w:sz w:val="20"/>
              </w:rPr>
              <w:t>Fourth,</w:t>
            </w:r>
            <w:r w:rsidRPr="00ED49C1">
              <w:rPr>
                <w:rFonts w:ascii="Times New Roman" w:eastAsia="SimSun" w:hAnsi="Times New Roman"/>
              </w:rPr>
              <w:t xml:space="preserve"> in increasing </w:t>
            </w:r>
            <w:r w:rsidRPr="009D517C">
              <w:rPr>
                <w:rFonts w:ascii="Times New Roman" w:eastAsia="SimSun" w:hAnsi="Times New Roman"/>
                <w:sz w:val="20"/>
              </w:rPr>
              <w:t>order of indexes for P</w:t>
            </w:r>
            <w:r w:rsidRPr="00ED49C1">
              <w:rPr>
                <w:rFonts w:ascii="Times New Roman" w:eastAsia="SimSun" w:hAnsi="Times New Roman"/>
              </w:rPr>
              <w:t>RACH slots</w:t>
            </w:r>
          </w:p>
        </w:tc>
      </w:tr>
    </w:tbl>
    <w:p w14:paraId="2CB63B44" w14:textId="77777777" w:rsidR="00465422" w:rsidRPr="009F4430" w:rsidRDefault="00465422" w:rsidP="00F77B21">
      <w:pPr>
        <w:tabs>
          <w:tab w:val="left" w:pos="1247"/>
          <w:tab w:val="left" w:pos="2552"/>
          <w:tab w:val="left" w:pos="3856"/>
          <w:tab w:val="left" w:pos="5216"/>
          <w:tab w:val="left" w:pos="6464"/>
          <w:tab w:val="left" w:pos="7768"/>
        </w:tabs>
        <w:spacing w:before="240" w:after="120"/>
        <w:rPr>
          <w:rFonts w:eastAsia="Ericsson Hilda" w:cs="Arial"/>
        </w:rPr>
      </w:pPr>
      <w:r w:rsidRPr="009F4430">
        <w:rPr>
          <w:rFonts w:eastAsia="Ericsson Hilda" w:cs="Arial"/>
        </w:rPr>
        <w:lastRenderedPageBreak/>
        <w:t xml:space="preserve">Essentially, the mapping is performed based on </w:t>
      </w:r>
      <w:r w:rsidRPr="009F4430">
        <w:rPr>
          <w:rFonts w:eastAsia="Ericsson Hilda" w:cs="Arial"/>
          <w:i/>
          <w:iCs/>
        </w:rPr>
        <w:t>valid</w:t>
      </w:r>
      <w:r w:rsidRPr="009F4430">
        <w:rPr>
          <w:rFonts w:eastAsia="Ericsson Hilda" w:cs="Arial"/>
        </w:rPr>
        <w:t xml:space="preserve"> ROs, and follows a frequency first, time second ordering. For example, using the above PRACH configuration example with the following additional configuration:</w:t>
      </w:r>
    </w:p>
    <w:p w14:paraId="660C5D71" w14:textId="77777777" w:rsidR="00465422" w:rsidRPr="009F4430" w:rsidRDefault="00465422" w:rsidP="00465422">
      <w:pPr>
        <w:numPr>
          <w:ilvl w:val="0"/>
          <w:numId w:val="36"/>
        </w:numPr>
        <w:tabs>
          <w:tab w:val="left" w:pos="1247"/>
          <w:tab w:val="left" w:pos="2552"/>
          <w:tab w:val="left" w:pos="3856"/>
          <w:tab w:val="left" w:pos="5216"/>
          <w:tab w:val="left" w:pos="6464"/>
          <w:tab w:val="left" w:pos="7768"/>
        </w:tabs>
        <w:spacing w:after="120" w:line="240" w:lineRule="auto"/>
        <w:contextualSpacing/>
        <w:rPr>
          <w:rFonts w:eastAsia="Ericsson Hilda" w:cs="Arial"/>
        </w:rPr>
      </w:pPr>
      <w:r w:rsidRPr="009F4430">
        <w:rPr>
          <w:rFonts w:eastAsia="Ericsson Hilda" w:cs="Arial"/>
        </w:rPr>
        <w:t>8 SSBs</w:t>
      </w:r>
    </w:p>
    <w:p w14:paraId="0369ABAB" w14:textId="77777777" w:rsidR="00465422" w:rsidRPr="009F4430" w:rsidRDefault="00465422" w:rsidP="00465422">
      <w:pPr>
        <w:numPr>
          <w:ilvl w:val="0"/>
          <w:numId w:val="36"/>
        </w:numPr>
        <w:tabs>
          <w:tab w:val="left" w:pos="1247"/>
          <w:tab w:val="left" w:pos="2552"/>
          <w:tab w:val="left" w:pos="3856"/>
          <w:tab w:val="left" w:pos="5216"/>
          <w:tab w:val="left" w:pos="6464"/>
          <w:tab w:val="left" w:pos="7768"/>
        </w:tabs>
        <w:spacing w:after="120" w:line="240" w:lineRule="auto"/>
        <w:contextualSpacing/>
        <w:rPr>
          <w:rFonts w:eastAsia="Ericsson Hilda" w:cs="Arial"/>
        </w:rPr>
      </w:pPr>
      <w:r w:rsidRPr="009F4430">
        <w:rPr>
          <w:rFonts w:eastAsia="Ericsson Hilda" w:cs="Arial"/>
          <w:i/>
          <w:iCs/>
        </w:rPr>
        <w:t>msg1-FDM</w:t>
      </w:r>
      <w:r w:rsidRPr="009F4430">
        <w:rPr>
          <w:rFonts w:eastAsia="Ericsson Hilda" w:cs="Arial"/>
        </w:rPr>
        <w:t xml:space="preserve"> = 4</w:t>
      </w:r>
    </w:p>
    <w:p w14:paraId="07EB7D04" w14:textId="3A6A6416" w:rsidR="00465422" w:rsidRPr="009F4430" w:rsidRDefault="00465422" w:rsidP="00465422">
      <w:pPr>
        <w:numPr>
          <w:ilvl w:val="0"/>
          <w:numId w:val="36"/>
        </w:numPr>
        <w:tabs>
          <w:tab w:val="left" w:pos="1247"/>
          <w:tab w:val="left" w:pos="2552"/>
          <w:tab w:val="left" w:pos="3856"/>
          <w:tab w:val="left" w:pos="5216"/>
          <w:tab w:val="left" w:pos="6464"/>
          <w:tab w:val="left" w:pos="7768"/>
        </w:tabs>
        <w:spacing w:after="120" w:line="240" w:lineRule="auto"/>
        <w:contextualSpacing/>
        <w:rPr>
          <w:rFonts w:eastAsia="Ericsson Hilda" w:cs="Arial"/>
        </w:rPr>
      </w:pPr>
      <w:proofErr w:type="spellStart"/>
      <w:r w:rsidRPr="009F4430">
        <w:rPr>
          <w:rFonts w:eastAsia="Ericsson Hilda" w:cs="Arial"/>
          <w:i/>
          <w:iCs/>
        </w:rPr>
        <w:t>ssb-perRACH-OccasionAndCB-PreamblesPerSSB</w:t>
      </w:r>
      <w:proofErr w:type="spellEnd"/>
      <w:r w:rsidRPr="009F4430">
        <w:rPr>
          <w:rFonts w:eastAsia="Ericsson Hilda" w:cs="Arial"/>
          <w:i/>
          <w:iCs/>
        </w:rPr>
        <w:t xml:space="preserve"> = </w:t>
      </w:r>
      <w:r w:rsidR="00AA5276">
        <w:rPr>
          <w:rFonts w:eastAsia="Ericsson Hilda" w:cs="Arial"/>
          <w:i/>
          <w:iCs/>
        </w:rPr>
        <w:t>‘</w:t>
      </w:r>
      <w:r w:rsidRPr="009F4430">
        <w:rPr>
          <w:rFonts w:eastAsia="Ericsson Hilda" w:cs="Arial"/>
          <w:i/>
          <w:iCs/>
        </w:rPr>
        <w:t>one</w:t>
      </w:r>
      <w:r w:rsidR="00AA5276">
        <w:rPr>
          <w:rFonts w:eastAsia="Ericsson Hilda" w:cs="Arial"/>
          <w:i/>
          <w:iCs/>
        </w:rPr>
        <w:t>’</w:t>
      </w:r>
    </w:p>
    <w:p w14:paraId="3CBA20E8" w14:textId="77777777" w:rsidR="00B50FFC" w:rsidRPr="00577202" w:rsidRDefault="00465422" w:rsidP="00B50FFC">
      <w:pPr>
        <w:tabs>
          <w:tab w:val="left" w:pos="1247"/>
          <w:tab w:val="left" w:pos="2552"/>
          <w:tab w:val="left" w:pos="3856"/>
          <w:tab w:val="left" w:pos="5216"/>
          <w:tab w:val="left" w:pos="6464"/>
          <w:tab w:val="left" w:pos="7768"/>
        </w:tabs>
        <w:spacing w:before="240"/>
        <w:rPr>
          <w:bCs/>
        </w:rPr>
      </w:pPr>
      <w:r w:rsidRPr="009F4430">
        <w:rPr>
          <w:rFonts w:eastAsia="Ericsson Hilda" w:cs="Arial"/>
        </w:rPr>
        <w:t xml:space="preserve">results in the SSB-RO mapping shown in </w:t>
      </w:r>
      <w:r w:rsidRPr="009F4430">
        <w:rPr>
          <w:rFonts w:eastAsia="Ericsson Hilda" w:cs="Arial"/>
        </w:rPr>
        <w:fldChar w:fldCharType="begin"/>
      </w:r>
      <w:r w:rsidRPr="009F4430">
        <w:rPr>
          <w:rFonts w:eastAsia="Ericsson Hilda" w:cs="Arial"/>
        </w:rPr>
        <w:instrText xml:space="preserve"> REF _Ref109049935 \h </w:instrText>
      </w:r>
      <w:r w:rsidR="009F4430" w:rsidRPr="009F4430">
        <w:rPr>
          <w:rFonts w:eastAsia="Ericsson Hilda" w:cs="Arial"/>
        </w:rPr>
        <w:instrText xml:space="preserve"> \* MERGEFORMAT </w:instrText>
      </w:r>
      <w:r w:rsidRPr="009F4430">
        <w:rPr>
          <w:rFonts w:eastAsia="Ericsson Hilda" w:cs="Arial"/>
        </w:rPr>
      </w:r>
      <w:r w:rsidRPr="009F4430">
        <w:rPr>
          <w:rFonts w:eastAsia="Ericsson Hilda" w:cs="Arial"/>
        </w:rPr>
        <w:fldChar w:fldCharType="separate"/>
      </w:r>
      <w:r w:rsidR="00B50FFC" w:rsidRPr="00B50FFC">
        <w:rPr>
          <w:rFonts w:cs="Arial"/>
        </w:rPr>
        <w:drawing>
          <wp:inline distT="0" distB="0" distL="0" distR="0" wp14:anchorId="03CBC5FE" wp14:editId="3B7741DE">
            <wp:extent cx="6120765" cy="169064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690649"/>
                    </a:xfrm>
                    <a:prstGeom prst="rect">
                      <a:avLst/>
                    </a:prstGeom>
                    <a:noFill/>
                    <a:ln>
                      <a:noFill/>
                    </a:ln>
                  </pic:spPr>
                </pic:pic>
              </a:graphicData>
            </a:graphic>
          </wp:inline>
        </w:drawing>
      </w:r>
    </w:p>
    <w:p w14:paraId="3EAEFACE" w14:textId="6926BC03" w:rsidR="00465422" w:rsidRPr="009F4430" w:rsidRDefault="00B50FFC" w:rsidP="00717BA3">
      <w:pPr>
        <w:tabs>
          <w:tab w:val="left" w:pos="1247"/>
          <w:tab w:val="left" w:pos="2552"/>
          <w:tab w:val="left" w:pos="3856"/>
          <w:tab w:val="left" w:pos="5216"/>
          <w:tab w:val="left" w:pos="6464"/>
          <w:tab w:val="left" w:pos="7768"/>
        </w:tabs>
        <w:spacing w:before="240"/>
        <w:rPr>
          <w:rFonts w:eastAsia="Ericsson Hilda" w:cs="Arial"/>
        </w:rPr>
      </w:pPr>
      <w:r w:rsidRPr="00172E5E">
        <w:rPr>
          <w:bCs/>
          <w:noProof/>
        </w:rPr>
        <w:t>Figure</w:t>
      </w:r>
      <w:r w:rsidRPr="00172E5E">
        <w:rPr>
          <w:bCs/>
        </w:rPr>
        <w:t xml:space="preserve"> </w:t>
      </w:r>
      <w:r>
        <w:rPr>
          <w:bCs/>
          <w:noProof/>
        </w:rPr>
        <w:t>2</w:t>
      </w:r>
      <w:r w:rsidR="00465422" w:rsidRPr="009F4430">
        <w:rPr>
          <w:rFonts w:eastAsia="Ericsson Hilda" w:cs="Arial"/>
        </w:rPr>
        <w:fldChar w:fldCharType="end"/>
      </w:r>
      <w:r w:rsidR="00465422" w:rsidRPr="009F4430">
        <w:rPr>
          <w:rFonts w:eastAsia="Ericsson Hilda" w:cs="Arial"/>
        </w:rPr>
        <w:t>. In this example, the association period is equal to 1, i.e., a complete cycle of SSB indices occurs within a single PRACH configuration period.</w:t>
      </w:r>
    </w:p>
    <w:p w14:paraId="59D88CC6" w14:textId="4843068A" w:rsidR="00465422" w:rsidRPr="00172E5E" w:rsidRDefault="00465422" w:rsidP="00465422">
      <w:pPr>
        <w:keepNext/>
        <w:tabs>
          <w:tab w:val="left" w:pos="1247"/>
          <w:tab w:val="left" w:pos="2552"/>
          <w:tab w:val="left" w:pos="3856"/>
          <w:tab w:val="left" w:pos="5216"/>
          <w:tab w:val="left" w:pos="6464"/>
          <w:tab w:val="left" w:pos="7768"/>
        </w:tabs>
        <w:spacing w:after="120"/>
        <w:ind w:left="-1440"/>
        <w:rPr>
          <w:rFonts w:ascii="Ericsson Hilda" w:eastAsia="Ericsson Hilda" w:hAnsi="Ericsson Hilda" w:cs="Verdana"/>
        </w:rPr>
      </w:pPr>
    </w:p>
    <w:p w14:paraId="362DAF2E" w14:textId="7B3CB994" w:rsidR="002D1A50" w:rsidRPr="00577202" w:rsidRDefault="002D1A50" w:rsidP="00F77B21">
      <w:pPr>
        <w:pStyle w:val="Caption"/>
        <w:rPr>
          <w:bCs/>
        </w:rPr>
      </w:pPr>
      <w:bookmarkStart w:id="6" w:name="_Ref109049935"/>
      <w:r w:rsidRPr="00577202">
        <w:rPr>
          <w:rFonts w:ascii="Ericsson Hilda" w:eastAsia="Ericsson Hilda" w:hAnsi="Ericsson Hilda" w:cs="Verdana"/>
          <w:noProof/>
        </w:rPr>
        <w:drawing>
          <wp:inline distT="0" distB="0" distL="0" distR="0" wp14:anchorId="63A85E65" wp14:editId="7047F888">
            <wp:extent cx="6120765" cy="16906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690649"/>
                    </a:xfrm>
                    <a:prstGeom prst="rect">
                      <a:avLst/>
                    </a:prstGeom>
                    <a:noFill/>
                    <a:ln>
                      <a:noFill/>
                    </a:ln>
                  </pic:spPr>
                </pic:pic>
              </a:graphicData>
            </a:graphic>
          </wp:inline>
        </w:drawing>
      </w:r>
    </w:p>
    <w:p w14:paraId="2BB47742" w14:textId="332E7F37" w:rsidR="00FF5E94" w:rsidRPr="00577202" w:rsidRDefault="00465422" w:rsidP="00F77B21">
      <w:pPr>
        <w:pStyle w:val="Caption"/>
        <w:rPr>
          <w:b w:val="0"/>
          <w:bCs/>
        </w:rPr>
      </w:pPr>
      <w:r w:rsidRPr="00172E5E">
        <w:rPr>
          <w:bCs/>
        </w:rPr>
        <w:t xml:space="preserve">Figure </w:t>
      </w:r>
      <w:r w:rsidRPr="00172E5E">
        <w:rPr>
          <w:b w:val="0"/>
          <w:bCs/>
        </w:rPr>
        <w:fldChar w:fldCharType="begin"/>
      </w:r>
      <w:r w:rsidRPr="00172E5E">
        <w:rPr>
          <w:bCs/>
        </w:rPr>
        <w:instrText xml:space="preserve"> SEQ Figure \* ARABIC </w:instrText>
      </w:r>
      <w:r w:rsidRPr="00172E5E">
        <w:rPr>
          <w:b w:val="0"/>
          <w:bCs/>
        </w:rPr>
        <w:fldChar w:fldCharType="separate"/>
      </w:r>
      <w:r w:rsidR="00B50FFC">
        <w:rPr>
          <w:bCs/>
          <w:noProof/>
        </w:rPr>
        <w:t>2</w:t>
      </w:r>
      <w:r w:rsidRPr="00172E5E">
        <w:rPr>
          <w:b w:val="0"/>
          <w:bCs/>
        </w:rPr>
        <w:fldChar w:fldCharType="end"/>
      </w:r>
      <w:bookmarkEnd w:id="6"/>
      <w:r w:rsidRPr="00172E5E">
        <w:rPr>
          <w:bCs/>
        </w:rPr>
        <w:t xml:space="preserve">: Exemplary SSB-RO mapping assuming 4 </w:t>
      </w:r>
      <w:proofErr w:type="spellStart"/>
      <w:r w:rsidRPr="00172E5E">
        <w:rPr>
          <w:bCs/>
        </w:rPr>
        <w:t>FDM</w:t>
      </w:r>
      <w:r w:rsidR="00AA5276">
        <w:rPr>
          <w:bCs/>
        </w:rPr>
        <w:t>’</w:t>
      </w:r>
      <w:r w:rsidRPr="00172E5E">
        <w:rPr>
          <w:bCs/>
        </w:rPr>
        <w:t>d</w:t>
      </w:r>
      <w:proofErr w:type="spellEnd"/>
      <w:r w:rsidRPr="00172E5E">
        <w:rPr>
          <w:bCs/>
        </w:rPr>
        <w:t xml:space="preserve"> ROs with each SSB mapped to a single RO</w:t>
      </w:r>
      <w:r w:rsidR="00572400">
        <w:rPr>
          <w:bCs/>
        </w:rPr>
        <w:t>.</w:t>
      </w:r>
    </w:p>
    <w:p w14:paraId="08AEDEA9" w14:textId="380250B7" w:rsidR="00465422" w:rsidRPr="00577202" w:rsidRDefault="009F4430" w:rsidP="00AA7A45">
      <w:pPr>
        <w:pStyle w:val="Heading2"/>
      </w:pPr>
      <w:r w:rsidRPr="00577202">
        <w:t>Preamble</w:t>
      </w:r>
      <w:r w:rsidR="00465422" w:rsidRPr="00577202">
        <w:t xml:space="preserve"> received target </w:t>
      </w:r>
      <w:proofErr w:type="gramStart"/>
      <w:r w:rsidR="00465422" w:rsidRPr="00577202">
        <w:t>power</w:t>
      </w:r>
      <w:proofErr w:type="gramEnd"/>
    </w:p>
    <w:p w14:paraId="2A70B48C" w14:textId="4EA92812" w:rsidR="00465422" w:rsidRDefault="00465422" w:rsidP="00465422">
      <w:pPr>
        <w:tabs>
          <w:tab w:val="left" w:pos="1247"/>
          <w:tab w:val="left" w:pos="2552"/>
          <w:tab w:val="left" w:pos="3856"/>
          <w:tab w:val="left" w:pos="5216"/>
          <w:tab w:val="left" w:pos="6464"/>
          <w:tab w:val="left" w:pos="7768"/>
        </w:tabs>
        <w:spacing w:after="120"/>
        <w:rPr>
          <w:rFonts w:eastAsia="Ericsson Hilda" w:cs="Arial"/>
        </w:rPr>
      </w:pPr>
      <w:r w:rsidRPr="009F4430">
        <w:rPr>
          <w:rFonts w:eastAsia="Ericsson Hilda" w:cs="Arial"/>
        </w:rPr>
        <w:t>In the current 38.331 spec</w:t>
      </w:r>
      <w:r w:rsidR="00AA5276">
        <w:rPr>
          <w:rFonts w:eastAsia="Ericsson Hilda" w:cs="Arial"/>
        </w:rPr>
        <w:t> </w:t>
      </w:r>
      <w:r w:rsidR="00AA5276">
        <w:rPr>
          <w:rFonts w:eastAsia="Ericsson Hilda" w:cs="Arial"/>
        </w:rPr>
        <w:fldChar w:fldCharType="begin"/>
      </w:r>
      <w:r w:rsidR="00AA5276">
        <w:rPr>
          <w:rFonts w:eastAsia="Ericsson Hilda" w:cs="Arial"/>
        </w:rPr>
        <w:instrText xml:space="preserve"> REF _Ref159232884 \n \h </w:instrText>
      </w:r>
      <w:r w:rsidR="00AA5276">
        <w:rPr>
          <w:rFonts w:eastAsia="Ericsson Hilda" w:cs="Arial"/>
        </w:rPr>
      </w:r>
      <w:r w:rsidR="00AA5276">
        <w:rPr>
          <w:rFonts w:eastAsia="Ericsson Hilda" w:cs="Arial"/>
        </w:rPr>
        <w:fldChar w:fldCharType="separate"/>
      </w:r>
      <w:r w:rsidR="00B50FFC">
        <w:rPr>
          <w:rFonts w:eastAsia="Ericsson Hilda" w:cs="Arial"/>
        </w:rPr>
        <w:t>[4]</w:t>
      </w:r>
      <w:r w:rsidR="00AA5276">
        <w:rPr>
          <w:rFonts w:eastAsia="Ericsson Hilda" w:cs="Arial"/>
        </w:rPr>
        <w:fldChar w:fldCharType="end"/>
      </w:r>
      <w:r w:rsidRPr="009F4430">
        <w:rPr>
          <w:rFonts w:eastAsia="Ericsson Hilda" w:cs="Arial"/>
        </w:rPr>
        <w:t xml:space="preserve">, the preamble received target power is configured via the parameter: </w:t>
      </w:r>
      <w:proofErr w:type="spellStart"/>
      <w:r w:rsidRPr="009F4430">
        <w:rPr>
          <w:rFonts w:eastAsia="Ericsson Hilda" w:cs="Arial"/>
          <w:i/>
          <w:iCs/>
        </w:rPr>
        <w:t>preambleReceivedTargetPower</w:t>
      </w:r>
      <w:proofErr w:type="spellEnd"/>
      <w:r w:rsidRPr="009F4430">
        <w:rPr>
          <w:rFonts w:eastAsia="Ericsson Hilda" w:cs="Arial"/>
        </w:rPr>
        <w:t xml:space="preserve"> which indicates the target power level at the receiver side.</w:t>
      </w:r>
    </w:p>
    <w:tbl>
      <w:tblPr>
        <w:tblStyle w:val="TableGrid"/>
        <w:tblW w:w="0" w:type="auto"/>
        <w:tblLook w:val="04A0" w:firstRow="1" w:lastRow="0" w:firstColumn="1" w:lastColumn="0" w:noHBand="0" w:noVBand="1"/>
      </w:tblPr>
      <w:tblGrid>
        <w:gridCol w:w="9629"/>
      </w:tblGrid>
      <w:tr w:rsidR="009F4430" w14:paraId="734BD040" w14:textId="77777777" w:rsidTr="009F4430">
        <w:tc>
          <w:tcPr>
            <w:tcW w:w="9629" w:type="dxa"/>
          </w:tcPr>
          <w:p w14:paraId="0F79DF94" w14:textId="77777777" w:rsidR="009F4430" w:rsidRPr="00ED49C1" w:rsidRDefault="009F4430" w:rsidP="009F4430">
            <w:pPr>
              <w:keepNext/>
              <w:keepLines/>
              <w:overflowPunct w:val="0"/>
              <w:autoSpaceDE w:val="0"/>
              <w:autoSpaceDN w:val="0"/>
              <w:adjustRightInd w:val="0"/>
              <w:spacing w:before="60" w:after="180"/>
              <w:jc w:val="center"/>
              <w:textAlignment w:val="baseline"/>
              <w:rPr>
                <w:b/>
                <w:sz w:val="20"/>
                <w:lang w:eastAsia="ja-JP"/>
              </w:rPr>
            </w:pPr>
            <w:r w:rsidRPr="00ED49C1">
              <w:rPr>
                <w:b/>
                <w:i/>
                <w:lang w:eastAsia="ja-JP"/>
              </w:rPr>
              <w:lastRenderedPageBreak/>
              <w:t>RACH-</w:t>
            </w:r>
            <w:proofErr w:type="spellStart"/>
            <w:r w:rsidRPr="00ED49C1">
              <w:rPr>
                <w:b/>
                <w:i/>
                <w:lang w:eastAsia="ja-JP"/>
              </w:rPr>
              <w:t>ConfigGeneric</w:t>
            </w:r>
            <w:proofErr w:type="spellEnd"/>
            <w:r w:rsidRPr="00ED49C1">
              <w:rPr>
                <w:b/>
                <w:lang w:eastAsia="ja-JP"/>
              </w:rPr>
              <w:t xml:space="preserve"> information element</w:t>
            </w:r>
          </w:p>
          <w:p w14:paraId="5182F7CC"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RACH-</w:t>
            </w:r>
            <w:proofErr w:type="spellStart"/>
            <w:proofErr w:type="gramStart"/>
            <w:r w:rsidRPr="00ED49C1">
              <w:rPr>
                <w:rFonts w:ascii="Courier New" w:hAnsi="Courier New"/>
                <w:sz w:val="16"/>
                <w:lang w:eastAsia="en-GB"/>
              </w:rPr>
              <w:t>ConfigGeneric</w:t>
            </w:r>
            <w:proofErr w:type="spellEnd"/>
            <w:r w:rsidRPr="00ED49C1">
              <w:rPr>
                <w:rFonts w:ascii="Courier New" w:hAnsi="Courier New"/>
                <w:sz w:val="16"/>
                <w:lang w:eastAsia="en-GB"/>
              </w:rPr>
              <w:t xml:space="preserve"> ::=</w:t>
            </w:r>
            <w:proofErr w:type="gramEnd"/>
            <w:r w:rsidRPr="00ED49C1">
              <w:rPr>
                <w:rFonts w:ascii="Courier New" w:hAnsi="Courier New"/>
                <w:sz w:val="16"/>
                <w:lang w:eastAsia="en-GB"/>
              </w:rPr>
              <w:t xml:space="preserve">              SEQUENCE {</w:t>
            </w:r>
          </w:p>
          <w:p w14:paraId="28692E71"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w:t>
            </w:r>
            <w:proofErr w:type="spellStart"/>
            <w:r w:rsidRPr="00ED49C1">
              <w:rPr>
                <w:rFonts w:ascii="Courier New" w:hAnsi="Courier New"/>
                <w:sz w:val="16"/>
                <w:lang w:eastAsia="en-GB"/>
              </w:rPr>
              <w:t>prach-ConfigurationIndex</w:t>
            </w:r>
            <w:proofErr w:type="spellEnd"/>
            <w:r w:rsidRPr="00ED49C1">
              <w:rPr>
                <w:rFonts w:ascii="Courier New" w:hAnsi="Courier New"/>
                <w:sz w:val="16"/>
                <w:lang w:eastAsia="en-GB"/>
              </w:rPr>
              <w:t xml:space="preserve">            INTEGER (</w:t>
            </w:r>
            <w:proofErr w:type="gramStart"/>
            <w:r w:rsidRPr="00ED49C1">
              <w:rPr>
                <w:rFonts w:ascii="Courier New" w:hAnsi="Courier New"/>
                <w:sz w:val="16"/>
                <w:lang w:eastAsia="en-GB"/>
              </w:rPr>
              <w:t>0..</w:t>
            </w:r>
            <w:proofErr w:type="gramEnd"/>
            <w:r w:rsidRPr="00ED49C1">
              <w:rPr>
                <w:rFonts w:ascii="Courier New" w:hAnsi="Courier New"/>
                <w:sz w:val="16"/>
                <w:lang w:eastAsia="en-GB"/>
              </w:rPr>
              <w:t>255),</w:t>
            </w:r>
          </w:p>
          <w:p w14:paraId="66277D04"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msg1-FDM                            ENUMERATED {one, two, four, eight},</w:t>
            </w:r>
          </w:p>
          <w:p w14:paraId="13F3E5BC"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msg1-FrequencyStart                 INTEGER (</w:t>
            </w:r>
            <w:proofErr w:type="gramStart"/>
            <w:r w:rsidRPr="00ED49C1">
              <w:rPr>
                <w:rFonts w:ascii="Courier New" w:hAnsi="Courier New"/>
                <w:sz w:val="16"/>
                <w:lang w:eastAsia="en-GB"/>
              </w:rPr>
              <w:t>0..</w:t>
            </w:r>
            <w:proofErr w:type="gramEnd"/>
            <w:r w:rsidRPr="00ED49C1">
              <w:rPr>
                <w:rFonts w:ascii="Courier New" w:hAnsi="Courier New"/>
                <w:sz w:val="16"/>
                <w:lang w:eastAsia="en-GB"/>
              </w:rPr>
              <w:t>maxNrofPhysicalResourceBlocks-1),</w:t>
            </w:r>
          </w:p>
          <w:p w14:paraId="0EC12AA0"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w:t>
            </w:r>
            <w:proofErr w:type="spellStart"/>
            <w:r w:rsidRPr="00ED49C1">
              <w:rPr>
                <w:rFonts w:ascii="Courier New" w:hAnsi="Courier New"/>
                <w:sz w:val="16"/>
                <w:lang w:eastAsia="en-GB"/>
              </w:rPr>
              <w:t>zeroCorrelationZoneConfig</w:t>
            </w:r>
            <w:proofErr w:type="spellEnd"/>
            <w:r w:rsidRPr="00ED49C1">
              <w:rPr>
                <w:rFonts w:ascii="Courier New" w:hAnsi="Courier New"/>
                <w:sz w:val="16"/>
                <w:lang w:eastAsia="en-GB"/>
              </w:rPr>
              <w:t xml:space="preserve">           </w:t>
            </w:r>
            <w:proofErr w:type="gramStart"/>
            <w:r w:rsidRPr="00ED49C1">
              <w:rPr>
                <w:rFonts w:ascii="Courier New" w:hAnsi="Courier New"/>
                <w:sz w:val="16"/>
                <w:lang w:eastAsia="en-GB"/>
              </w:rPr>
              <w:t>INTEGER(</w:t>
            </w:r>
            <w:proofErr w:type="gramEnd"/>
            <w:r w:rsidRPr="00ED49C1">
              <w:rPr>
                <w:rFonts w:ascii="Courier New" w:hAnsi="Courier New"/>
                <w:sz w:val="16"/>
                <w:lang w:eastAsia="en-GB"/>
              </w:rPr>
              <w:t>0..15),</w:t>
            </w:r>
          </w:p>
          <w:p w14:paraId="238D00FC"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 xml:space="preserve">    </w:t>
            </w:r>
            <w:proofErr w:type="spellStart"/>
            <w:r w:rsidRPr="00ED49C1">
              <w:rPr>
                <w:rFonts w:ascii="Courier New" w:hAnsi="Courier New"/>
                <w:sz w:val="16"/>
                <w:highlight w:val="yellow"/>
                <w:lang w:eastAsia="en-GB"/>
              </w:rPr>
              <w:t>preambleReceivedTargetPower</w:t>
            </w:r>
            <w:proofErr w:type="spellEnd"/>
            <w:r w:rsidRPr="00ED49C1">
              <w:rPr>
                <w:rFonts w:ascii="Courier New" w:hAnsi="Courier New"/>
                <w:sz w:val="16"/>
                <w:highlight w:val="yellow"/>
                <w:lang w:eastAsia="en-GB"/>
              </w:rPr>
              <w:t xml:space="preserve">         INTEGER (-</w:t>
            </w:r>
            <w:proofErr w:type="gramStart"/>
            <w:r w:rsidRPr="00ED49C1">
              <w:rPr>
                <w:rFonts w:ascii="Courier New" w:hAnsi="Courier New"/>
                <w:sz w:val="16"/>
                <w:highlight w:val="yellow"/>
                <w:lang w:eastAsia="en-GB"/>
              </w:rPr>
              <w:t>202..</w:t>
            </w:r>
            <w:proofErr w:type="gramEnd"/>
            <w:r w:rsidRPr="00ED49C1">
              <w:rPr>
                <w:rFonts w:ascii="Courier New" w:hAnsi="Courier New"/>
                <w:sz w:val="16"/>
                <w:highlight w:val="yellow"/>
                <w:lang w:eastAsia="en-GB"/>
              </w:rPr>
              <w:t>-60),</w:t>
            </w:r>
          </w:p>
          <w:p w14:paraId="736B9A9C"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w:t>
            </w:r>
          </w:p>
          <w:p w14:paraId="0217556D" w14:textId="77777777" w:rsidR="009F4430" w:rsidRPr="00ED49C1" w:rsidRDefault="009F4430" w:rsidP="009F4430">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ED49C1">
              <w:rPr>
                <w:rFonts w:ascii="Courier New" w:hAnsi="Courier New"/>
                <w:sz w:val="16"/>
                <w:lang w:eastAsia="en-GB"/>
              </w:rPr>
              <w:t>}</w:t>
            </w:r>
          </w:p>
          <w:p w14:paraId="5434E8B9" w14:textId="77777777" w:rsidR="009F4430" w:rsidRPr="00ED49C1" w:rsidRDefault="009F4430" w:rsidP="009F4430">
            <w:pPr>
              <w:overflowPunct w:val="0"/>
              <w:autoSpaceDE w:val="0"/>
              <w:autoSpaceDN w:val="0"/>
              <w:adjustRightInd w:val="0"/>
              <w:spacing w:after="180"/>
              <w:textAlignment w:val="baseline"/>
              <w:rPr>
                <w:rFonts w:ascii="Times New Roman" w:hAnsi="Times New Roman"/>
                <w:sz w:val="20"/>
                <w:lang w:eastAsia="ja-JP"/>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5"/>
            </w:tblGrid>
            <w:tr w:rsidR="009F4430" w:rsidRPr="00172E5E" w14:paraId="466A01C3" w14:textId="77777777" w:rsidTr="008F4771">
              <w:tc>
                <w:tcPr>
                  <w:tcW w:w="8725" w:type="dxa"/>
                  <w:tcBorders>
                    <w:top w:val="single" w:sz="4" w:space="0" w:color="auto"/>
                    <w:left w:val="single" w:sz="4" w:space="0" w:color="auto"/>
                    <w:bottom w:val="single" w:sz="4" w:space="0" w:color="auto"/>
                    <w:right w:val="single" w:sz="4" w:space="0" w:color="auto"/>
                  </w:tcBorders>
                  <w:hideMark/>
                </w:tcPr>
                <w:p w14:paraId="0CD0EEE8" w14:textId="77777777" w:rsidR="009F4430" w:rsidRPr="00ED49C1" w:rsidRDefault="009F4430" w:rsidP="009F4430">
                  <w:pPr>
                    <w:keepNext/>
                    <w:keepLines/>
                    <w:overflowPunct w:val="0"/>
                    <w:autoSpaceDE w:val="0"/>
                    <w:autoSpaceDN w:val="0"/>
                    <w:adjustRightInd w:val="0"/>
                    <w:jc w:val="center"/>
                    <w:textAlignment w:val="baseline"/>
                    <w:rPr>
                      <w:b/>
                      <w:sz w:val="18"/>
                      <w:lang w:eastAsia="sv-SE"/>
                    </w:rPr>
                  </w:pPr>
                  <w:r w:rsidRPr="00ED49C1">
                    <w:rPr>
                      <w:b/>
                      <w:i/>
                      <w:sz w:val="18"/>
                      <w:lang w:eastAsia="sv-SE"/>
                    </w:rPr>
                    <w:t>RACH-</w:t>
                  </w:r>
                  <w:proofErr w:type="spellStart"/>
                  <w:r w:rsidRPr="00ED49C1">
                    <w:rPr>
                      <w:b/>
                      <w:i/>
                      <w:sz w:val="18"/>
                      <w:lang w:eastAsia="sv-SE"/>
                    </w:rPr>
                    <w:t>ConfigGeneric</w:t>
                  </w:r>
                  <w:proofErr w:type="spellEnd"/>
                  <w:r w:rsidRPr="00ED49C1">
                    <w:rPr>
                      <w:b/>
                      <w:i/>
                      <w:sz w:val="18"/>
                      <w:lang w:eastAsia="sv-SE"/>
                    </w:rPr>
                    <w:t xml:space="preserve"> </w:t>
                  </w:r>
                  <w:r w:rsidRPr="00ED49C1">
                    <w:rPr>
                      <w:b/>
                      <w:sz w:val="18"/>
                      <w:lang w:eastAsia="sv-SE"/>
                    </w:rPr>
                    <w:t>field descriptions</w:t>
                  </w:r>
                </w:p>
              </w:tc>
            </w:tr>
            <w:tr w:rsidR="009F4430" w:rsidRPr="00172E5E" w14:paraId="777C1686" w14:textId="77777777" w:rsidTr="008F4771">
              <w:tc>
                <w:tcPr>
                  <w:tcW w:w="8725" w:type="dxa"/>
                  <w:tcBorders>
                    <w:top w:val="single" w:sz="4" w:space="0" w:color="auto"/>
                    <w:left w:val="single" w:sz="4" w:space="0" w:color="auto"/>
                    <w:bottom w:val="single" w:sz="4" w:space="0" w:color="auto"/>
                    <w:right w:val="single" w:sz="4" w:space="0" w:color="auto"/>
                  </w:tcBorders>
                  <w:hideMark/>
                </w:tcPr>
                <w:p w14:paraId="6BD27A9E" w14:textId="77777777" w:rsidR="009F4430" w:rsidRPr="00ED49C1" w:rsidRDefault="009F4430" w:rsidP="009F4430">
                  <w:pPr>
                    <w:keepNext/>
                    <w:keepLines/>
                    <w:overflowPunct w:val="0"/>
                    <w:autoSpaceDE w:val="0"/>
                    <w:autoSpaceDN w:val="0"/>
                    <w:adjustRightInd w:val="0"/>
                    <w:textAlignment w:val="baseline"/>
                    <w:rPr>
                      <w:sz w:val="18"/>
                      <w:lang w:eastAsia="sv-SE"/>
                    </w:rPr>
                  </w:pPr>
                  <w:proofErr w:type="spellStart"/>
                  <w:r w:rsidRPr="00ED49C1">
                    <w:rPr>
                      <w:b/>
                      <w:i/>
                      <w:sz w:val="18"/>
                      <w:lang w:eastAsia="sv-SE"/>
                    </w:rPr>
                    <w:t>preambleReceivedTargetPower</w:t>
                  </w:r>
                  <w:proofErr w:type="spellEnd"/>
                </w:p>
                <w:p w14:paraId="04B6E501" w14:textId="77777777" w:rsidR="009F4430" w:rsidRPr="00ED49C1" w:rsidRDefault="009F4430" w:rsidP="009F4430">
                  <w:pPr>
                    <w:keepNext/>
                    <w:keepLines/>
                    <w:overflowPunct w:val="0"/>
                    <w:autoSpaceDE w:val="0"/>
                    <w:autoSpaceDN w:val="0"/>
                    <w:adjustRightInd w:val="0"/>
                    <w:textAlignment w:val="baseline"/>
                    <w:rPr>
                      <w:sz w:val="18"/>
                      <w:lang w:eastAsia="sv-SE"/>
                    </w:rPr>
                  </w:pPr>
                  <w:r w:rsidRPr="00ED49C1">
                    <w:rPr>
                      <w:sz w:val="18"/>
                      <w:lang w:eastAsia="sv-SE"/>
                    </w:rPr>
                    <w:t>The target power level at the network receiver side (see TS 38.213 [13], clause 7.4, TS 38.321 [3], clauses 5.1.2, 5.1.3). Only multiples of 2 dBm may be chosen (</w:t>
                  </w:r>
                  <w:proofErr w:type="gramStart"/>
                  <w:r w:rsidRPr="00ED49C1">
                    <w:rPr>
                      <w:sz w:val="18"/>
                      <w:lang w:eastAsia="sv-SE"/>
                    </w:rPr>
                    <w:t>e.g.</w:t>
                  </w:r>
                  <w:proofErr w:type="gramEnd"/>
                  <w:r w:rsidRPr="00ED49C1">
                    <w:rPr>
                      <w:sz w:val="18"/>
                      <w:lang w:eastAsia="sv-SE"/>
                    </w:rPr>
                    <w:t xml:space="preserve"> -202, -200, -198, ...).</w:t>
                  </w:r>
                </w:p>
              </w:tc>
            </w:tr>
          </w:tbl>
          <w:p w14:paraId="661CA0A5" w14:textId="77777777" w:rsidR="009F4430" w:rsidRDefault="009F4430" w:rsidP="00465422">
            <w:pPr>
              <w:tabs>
                <w:tab w:val="left" w:pos="1247"/>
                <w:tab w:val="left" w:pos="2552"/>
                <w:tab w:val="left" w:pos="3856"/>
                <w:tab w:val="left" w:pos="5216"/>
                <w:tab w:val="left" w:pos="6464"/>
                <w:tab w:val="left" w:pos="7768"/>
              </w:tabs>
              <w:spacing w:after="120"/>
              <w:rPr>
                <w:rFonts w:eastAsia="Ericsson Hilda" w:cs="Arial"/>
              </w:rPr>
            </w:pPr>
          </w:p>
        </w:tc>
      </w:tr>
    </w:tbl>
    <w:p w14:paraId="231E64EA" w14:textId="3EE6DC1F" w:rsidR="00477768" w:rsidRPr="00CE0424" w:rsidRDefault="009F4430" w:rsidP="00F77B21">
      <w:pPr>
        <w:pStyle w:val="BodyText"/>
        <w:spacing w:before="240"/>
      </w:pPr>
      <w:r>
        <w:t>According</w:t>
      </w:r>
      <w:r w:rsidR="00465422">
        <w:t xml:space="preserve"> to current 38.213 spec</w:t>
      </w:r>
      <w:r w:rsidR="00AA5276">
        <w:t> </w:t>
      </w:r>
      <w:r w:rsidR="00AA5276">
        <w:fldChar w:fldCharType="begin"/>
      </w:r>
      <w:r w:rsidR="00AA5276">
        <w:instrText xml:space="preserve"> REF _Ref159232836 \n \h </w:instrText>
      </w:r>
      <w:r w:rsidR="00AA5276">
        <w:fldChar w:fldCharType="separate"/>
      </w:r>
      <w:r w:rsidR="00B50FFC">
        <w:t>[3]</w:t>
      </w:r>
      <w:r w:rsidR="00AA5276">
        <w:fldChar w:fldCharType="end"/>
      </w:r>
      <w:r w:rsidR="00465422">
        <w:t xml:space="preserve">, the UE then uses this parameter together with a pathloss estimate and maximum output power </w:t>
      </w:r>
      <w:r w:rsidR="00BA0C44">
        <w:t xml:space="preserve">to </w:t>
      </w:r>
      <w:r w:rsidR="00465422">
        <w:t xml:space="preserve">compute the transmission power for the physical </w:t>
      </w:r>
      <w:proofErr w:type="gramStart"/>
      <w:r w:rsidR="00465422">
        <w:t>random access</w:t>
      </w:r>
      <w:proofErr w:type="gramEnd"/>
      <w:r w:rsidR="00465422">
        <w:t xml:space="preserve"> channel (PRACH).</w:t>
      </w:r>
    </w:p>
    <w:p w14:paraId="4CF204DA" w14:textId="0F304C33" w:rsidR="00F77B21" w:rsidRPr="00577202" w:rsidRDefault="00F77B21" w:rsidP="00AA7A45">
      <w:pPr>
        <w:pStyle w:val="Heading2"/>
      </w:pPr>
      <w:r w:rsidRPr="00577202">
        <w:t>PRACH repetitions</w:t>
      </w:r>
    </w:p>
    <w:p w14:paraId="3F0721D0" w14:textId="697B71F5" w:rsidR="00F77B21" w:rsidRPr="00577202" w:rsidRDefault="00F77B21" w:rsidP="00FC07D5">
      <w:pPr>
        <w:rPr>
          <w:lang w:eastAsia="ja-JP"/>
        </w:rPr>
      </w:pPr>
      <w:r w:rsidRPr="00577202">
        <w:rPr>
          <w:lang w:eastAsia="ja-JP"/>
        </w:rPr>
        <w:t>Rel-18 further enhanced PRACH coverage by allowing PRACH repetitions</w:t>
      </w:r>
      <w:r w:rsidR="00FC07D5" w:rsidRPr="00577202">
        <w:rPr>
          <w:lang w:eastAsia="ja-JP"/>
        </w:rPr>
        <w:t xml:space="preserve"> in a single RACH attempt</w:t>
      </w:r>
      <w:r w:rsidRPr="00577202">
        <w:rPr>
          <w:lang w:eastAsia="ja-JP"/>
        </w:rPr>
        <w:t>.</w:t>
      </w:r>
      <w:r w:rsidR="00FC07D5" w:rsidRPr="00577202">
        <w:rPr>
          <w:lang w:eastAsia="ja-JP"/>
        </w:rPr>
        <w:t xml:space="preserve"> The different repetitions assume the same beam and preamble are combined non-coherently by the gNB. RSRP at the UE determines whether the </w:t>
      </w:r>
      <w:r w:rsidR="002003B6" w:rsidRPr="00577202">
        <w:rPr>
          <w:lang w:eastAsia="ja-JP"/>
        </w:rPr>
        <w:t>U</w:t>
      </w:r>
      <w:r w:rsidR="002003B6">
        <w:rPr>
          <w:lang w:eastAsia="ja-JP"/>
        </w:rPr>
        <w:t>E</w:t>
      </w:r>
      <w:r w:rsidR="002003B6" w:rsidRPr="00577202">
        <w:rPr>
          <w:lang w:eastAsia="ja-JP"/>
        </w:rPr>
        <w:t xml:space="preserve"> </w:t>
      </w:r>
      <w:r w:rsidR="00FC07D5" w:rsidRPr="00577202">
        <w:rPr>
          <w:lang w:eastAsia="ja-JP"/>
        </w:rPr>
        <w:t>should use repetitions and the number of repetitions, up to 8. The UE may additionally increase the number of repetitions from 2 to 4 or from 4 to 8 if unsuccessful with the lower number of repetitions. It has been shown that a doubling of the number of repetitions approximately increases coverage by 2 dB, although instead relaxing the PRACH missed detection rate from 1</w:t>
      </w:r>
      <w:r w:rsidR="00047F94" w:rsidRPr="00577202">
        <w:rPr>
          <w:lang w:eastAsia="ja-JP"/>
        </w:rPr>
        <w:t> </w:t>
      </w:r>
      <w:r w:rsidR="00FC07D5" w:rsidRPr="00577202">
        <w:rPr>
          <w:lang w:eastAsia="ja-JP"/>
        </w:rPr>
        <w:t>% to 10</w:t>
      </w:r>
      <w:r w:rsidR="00047F94" w:rsidRPr="00577202">
        <w:rPr>
          <w:lang w:eastAsia="ja-JP"/>
        </w:rPr>
        <w:t> </w:t>
      </w:r>
      <w:r w:rsidR="00FC07D5" w:rsidRPr="00577202">
        <w:rPr>
          <w:lang w:eastAsia="ja-JP"/>
        </w:rPr>
        <w:t>% increases the coverage by 5 dB.</w:t>
      </w:r>
      <w:r w:rsidR="00047F94" w:rsidRPr="00577202">
        <w:rPr>
          <w:lang w:eastAsia="ja-JP"/>
        </w:rPr>
        <w:t xml:space="preserve"> Although primarily a FR2 feature, nothing prevents it from also being used in FR1.</w:t>
      </w:r>
    </w:p>
    <w:p w14:paraId="6D6F4681" w14:textId="3FCFAB41" w:rsidR="002561B4" w:rsidRPr="00577202" w:rsidRDefault="00B64647" w:rsidP="004636E6">
      <w:pPr>
        <w:pStyle w:val="Heading1"/>
      </w:pPr>
      <w:bookmarkStart w:id="7" w:name="_Ref159183812"/>
      <w:r w:rsidRPr="00577202">
        <w:t xml:space="preserve">Objectives with </w:t>
      </w:r>
      <w:r w:rsidR="002561B4" w:rsidRPr="00577202">
        <w:t xml:space="preserve">SBFD </w:t>
      </w:r>
      <w:r w:rsidR="00D832C7" w:rsidRPr="00577202">
        <w:t>random access</w:t>
      </w:r>
      <w:bookmarkEnd w:id="7"/>
    </w:p>
    <w:p w14:paraId="18085BA5" w14:textId="4ACCAB17" w:rsidR="002561B4" w:rsidRPr="00A52ABC" w:rsidRDefault="002D1A50" w:rsidP="00A925E6">
      <w:pPr>
        <w:jc w:val="left"/>
        <w:rPr>
          <w:lang w:eastAsia="ja-JP"/>
        </w:rPr>
      </w:pPr>
      <w:r w:rsidRPr="00577202">
        <w:rPr>
          <w:lang w:eastAsia="ja-JP"/>
        </w:rPr>
        <w:t xml:space="preserve">When considering </w:t>
      </w:r>
      <w:r w:rsidR="00A925E6">
        <w:rPr>
          <w:lang w:eastAsia="ja-JP"/>
        </w:rPr>
        <w:t>random access</w:t>
      </w:r>
      <w:r w:rsidRPr="00577202">
        <w:rPr>
          <w:lang w:eastAsia="ja-JP"/>
        </w:rPr>
        <w:t xml:space="preserve">, in our view, PRACH </w:t>
      </w:r>
      <w:r w:rsidR="00D669EF">
        <w:rPr>
          <w:lang w:eastAsia="ja-JP"/>
        </w:rPr>
        <w:t>may be</w:t>
      </w:r>
      <w:r w:rsidRPr="00577202">
        <w:rPr>
          <w:lang w:eastAsia="ja-JP"/>
        </w:rPr>
        <w:t xml:space="preserve"> the primary bottleneck</w:t>
      </w:r>
      <w:r w:rsidR="00A925E6">
        <w:rPr>
          <w:lang w:eastAsia="ja-JP"/>
        </w:rPr>
        <w:t>.</w:t>
      </w:r>
      <w:r w:rsidRPr="00577202">
        <w:rPr>
          <w:lang w:eastAsia="ja-JP"/>
        </w:rPr>
        <w:t xml:space="preserve"> </w:t>
      </w:r>
      <w:r w:rsidR="00A925E6">
        <w:rPr>
          <w:lang w:eastAsia="ja-JP"/>
        </w:rPr>
        <w:t>Hence, a discussion about RA is to a large degree a discussion about PRACH.</w:t>
      </w:r>
      <w:r w:rsidR="00592953">
        <w:rPr>
          <w:lang w:eastAsia="ja-JP"/>
        </w:rPr>
        <w:t xml:space="preserve"> </w:t>
      </w:r>
      <w:r w:rsidR="00E54894" w:rsidRPr="00A52ABC">
        <w:rPr>
          <w:lang w:eastAsia="ja-JP"/>
        </w:rPr>
        <w:t xml:space="preserve">In order to provide a </w:t>
      </w:r>
      <w:r w:rsidRPr="00577202">
        <w:rPr>
          <w:lang w:eastAsia="ja-JP"/>
        </w:rPr>
        <w:t>beneficial</w:t>
      </w:r>
      <w:r w:rsidR="008B0306" w:rsidRPr="00577202">
        <w:rPr>
          <w:lang w:eastAsia="ja-JP"/>
        </w:rPr>
        <w:t xml:space="preserve"> </w:t>
      </w:r>
      <w:proofErr w:type="gramStart"/>
      <w:r w:rsidRPr="00577202">
        <w:rPr>
          <w:lang w:eastAsia="ja-JP"/>
        </w:rPr>
        <w:t>random access</w:t>
      </w:r>
      <w:proofErr w:type="gramEnd"/>
      <w:r w:rsidR="00E54894" w:rsidRPr="00A52ABC">
        <w:rPr>
          <w:lang w:eastAsia="ja-JP"/>
        </w:rPr>
        <w:t xml:space="preserve"> </w:t>
      </w:r>
      <w:r w:rsidR="006809AC">
        <w:rPr>
          <w:lang w:eastAsia="ja-JP"/>
        </w:rPr>
        <w:t>des</w:t>
      </w:r>
      <w:r w:rsidR="006E6CF7">
        <w:rPr>
          <w:lang w:eastAsia="ja-JP"/>
        </w:rPr>
        <w:t>ign</w:t>
      </w:r>
      <w:r w:rsidR="00E54894" w:rsidRPr="00A52ABC">
        <w:rPr>
          <w:lang w:eastAsia="ja-JP"/>
        </w:rPr>
        <w:t xml:space="preserve"> for SBFD, RAN1 must first agree on what the purpose </w:t>
      </w:r>
      <w:r w:rsidR="00F77B21" w:rsidRPr="00577202">
        <w:rPr>
          <w:lang w:eastAsia="ja-JP"/>
        </w:rPr>
        <w:t xml:space="preserve">is </w:t>
      </w:r>
      <w:r w:rsidR="00E54894" w:rsidRPr="00577202">
        <w:rPr>
          <w:lang w:eastAsia="ja-JP"/>
        </w:rPr>
        <w:t xml:space="preserve">with </w:t>
      </w:r>
      <w:r w:rsidR="00F77B21" w:rsidRPr="00577202">
        <w:rPr>
          <w:lang w:eastAsia="ja-JP"/>
        </w:rPr>
        <w:t>such an enhanced random access</w:t>
      </w:r>
      <w:r w:rsidR="00E54894" w:rsidRPr="00577202">
        <w:rPr>
          <w:lang w:eastAsia="ja-JP"/>
        </w:rPr>
        <w:t xml:space="preserve"> </w:t>
      </w:r>
      <w:r w:rsidR="006B0CC2" w:rsidRPr="00A52ABC">
        <w:rPr>
          <w:lang w:eastAsia="ja-JP"/>
        </w:rPr>
        <w:t>in SBFD symbols</w:t>
      </w:r>
      <w:r w:rsidR="00E54894" w:rsidRPr="00A52ABC">
        <w:rPr>
          <w:lang w:eastAsia="ja-JP"/>
        </w:rPr>
        <w:t xml:space="preserve">. </w:t>
      </w:r>
      <w:r w:rsidR="002561B4" w:rsidRPr="00A52ABC">
        <w:rPr>
          <w:lang w:eastAsia="ja-JP"/>
        </w:rPr>
        <w:t xml:space="preserve">The </w:t>
      </w:r>
      <w:r w:rsidR="00E41373" w:rsidRPr="00A52ABC">
        <w:rPr>
          <w:lang w:eastAsia="ja-JP"/>
        </w:rPr>
        <w:t>justification for</w:t>
      </w:r>
      <w:r w:rsidR="002561B4" w:rsidRPr="00A52ABC">
        <w:rPr>
          <w:lang w:eastAsia="ja-JP"/>
        </w:rPr>
        <w:t xml:space="preserve"> introducing SBFD</w:t>
      </w:r>
      <w:r w:rsidR="00E41373" w:rsidRPr="00A52ABC">
        <w:rPr>
          <w:lang w:eastAsia="ja-JP"/>
        </w:rPr>
        <w:t xml:space="preserve">, including, </w:t>
      </w:r>
      <w:r w:rsidR="00F77B21" w:rsidRPr="00577202">
        <w:rPr>
          <w:lang w:eastAsia="ja-JP"/>
        </w:rPr>
        <w:t>RA</w:t>
      </w:r>
      <w:r w:rsidR="00E41373" w:rsidRPr="00A52ABC">
        <w:rPr>
          <w:lang w:eastAsia="ja-JP"/>
        </w:rPr>
        <w:t xml:space="preserve"> in SBFD symbols</w:t>
      </w:r>
      <w:r w:rsidR="002561B4" w:rsidRPr="00A52ABC">
        <w:rPr>
          <w:lang w:eastAsia="ja-JP"/>
        </w:rPr>
        <w:t xml:space="preserve">, </w:t>
      </w:r>
      <w:r w:rsidR="00E41373" w:rsidRPr="00A52ABC">
        <w:rPr>
          <w:lang w:eastAsia="ja-JP"/>
        </w:rPr>
        <w:t xml:space="preserve">in our understanding, </w:t>
      </w:r>
      <w:r w:rsidR="00E54894" w:rsidRPr="00A52ABC">
        <w:rPr>
          <w:lang w:eastAsia="ja-JP"/>
        </w:rPr>
        <w:t>can be one or more of the following</w:t>
      </w:r>
      <w:r w:rsidR="002561B4" w:rsidRPr="00A52ABC">
        <w:rPr>
          <w:lang w:eastAsia="ja-JP"/>
        </w:rPr>
        <w:t>:</w:t>
      </w:r>
    </w:p>
    <w:p w14:paraId="3DB70339" w14:textId="123D67E1" w:rsidR="00E41373" w:rsidRPr="00577202" w:rsidRDefault="00E41373" w:rsidP="00794A62">
      <w:pPr>
        <w:pStyle w:val="ListParagraph"/>
      </w:pPr>
      <w:r w:rsidRPr="00577202">
        <w:t>Increase</w:t>
      </w:r>
      <w:r w:rsidR="00E87394" w:rsidRPr="00577202">
        <w:t xml:space="preserve"> cell</w:t>
      </w:r>
      <w:r w:rsidRPr="00577202">
        <w:t xml:space="preserve"> coverage, by allowing longer PRACH formats,</w:t>
      </w:r>
    </w:p>
    <w:p w14:paraId="6173DE54" w14:textId="38203C74" w:rsidR="00E41373" w:rsidRPr="00577202" w:rsidRDefault="00E41373" w:rsidP="00794A62">
      <w:pPr>
        <w:pStyle w:val="ListParagraph"/>
      </w:pPr>
      <w:r w:rsidRPr="00577202">
        <w:t xml:space="preserve">Increase </w:t>
      </w:r>
      <w:r w:rsidR="00E87394" w:rsidRPr="00577202">
        <w:t xml:space="preserve">cell </w:t>
      </w:r>
      <w:r w:rsidRPr="00577202">
        <w:t>range, by allowing longer PRACH formats,</w:t>
      </w:r>
    </w:p>
    <w:p w14:paraId="2B92593D" w14:textId="20164789" w:rsidR="002561B4" w:rsidRPr="00577202" w:rsidRDefault="00E41373" w:rsidP="00526FF2">
      <w:pPr>
        <w:pStyle w:val="ListParagraph"/>
      </w:pPr>
      <w:r w:rsidRPr="00577202">
        <w:t xml:space="preserve">Increase </w:t>
      </w:r>
      <w:r w:rsidR="009453A8" w:rsidRPr="00577202">
        <w:t xml:space="preserve">PRACH </w:t>
      </w:r>
      <w:r w:rsidRPr="00577202">
        <w:t xml:space="preserve">capacity, by allowing more </w:t>
      </w:r>
      <w:r w:rsidRPr="00D669EF">
        <w:t>R</w:t>
      </w:r>
      <w:r w:rsidR="002C5FBA">
        <w:rPr>
          <w:lang w:val="en-US"/>
        </w:rPr>
        <w:t>O</w:t>
      </w:r>
      <w:r w:rsidRPr="00D669EF">
        <w:t>s</w:t>
      </w:r>
      <w:r w:rsidRPr="00577202">
        <w:t>, and,</w:t>
      </w:r>
    </w:p>
    <w:p w14:paraId="44361850" w14:textId="017D3471" w:rsidR="00E41373" w:rsidRPr="00577202" w:rsidRDefault="00A10A20" w:rsidP="00794A62">
      <w:pPr>
        <w:pStyle w:val="ListParagraph"/>
      </w:pPr>
      <w:r w:rsidRPr="00577202">
        <w:t>De</w:t>
      </w:r>
      <w:r w:rsidR="00E41373" w:rsidRPr="00577202">
        <w:t xml:space="preserve">crease </w:t>
      </w:r>
      <w:r w:rsidR="00E87394" w:rsidRPr="00577202">
        <w:t>RA latency</w:t>
      </w:r>
      <w:r w:rsidR="00E41373" w:rsidRPr="00577202">
        <w:t xml:space="preserve">, by </w:t>
      </w:r>
      <w:r w:rsidR="00E87394" w:rsidRPr="00577202">
        <w:t>introducing</w:t>
      </w:r>
      <w:r w:rsidR="00E41373" w:rsidRPr="00577202">
        <w:t xml:space="preserve"> more </w:t>
      </w:r>
      <w:r w:rsidR="00E41373" w:rsidRPr="00D669EF">
        <w:t>R</w:t>
      </w:r>
      <w:r w:rsidR="002C5FBA">
        <w:rPr>
          <w:lang w:val="en-US"/>
        </w:rPr>
        <w:t>O</w:t>
      </w:r>
      <w:r w:rsidR="00E41373" w:rsidRPr="00D669EF">
        <w:t>s</w:t>
      </w:r>
      <w:r w:rsidR="00E41373" w:rsidRPr="00577202">
        <w:t>.</w:t>
      </w:r>
    </w:p>
    <w:p w14:paraId="0AFD5372" w14:textId="1ACE0525" w:rsidR="00A10A20" w:rsidRPr="009459EE" w:rsidRDefault="00A10A20" w:rsidP="00B64647">
      <w:pPr>
        <w:spacing w:before="240"/>
        <w:rPr>
          <w:rFonts w:cs="Arial"/>
          <w:szCs w:val="20"/>
          <w:lang w:eastAsia="ja-JP"/>
        </w:rPr>
      </w:pPr>
      <w:r w:rsidRPr="00A52ABC">
        <w:rPr>
          <w:rFonts w:cs="Arial"/>
          <w:szCs w:val="20"/>
          <w:lang w:eastAsia="ja-JP"/>
        </w:rPr>
        <w:t>Increasing coverage, by allowing a longer PRACH format, would allow weaker</w:t>
      </w:r>
      <w:r w:rsidR="009459EE" w:rsidRPr="009459EE">
        <w:rPr>
          <w:rFonts w:cs="Arial"/>
          <w:szCs w:val="20"/>
          <w:lang w:eastAsia="ja-JP"/>
        </w:rPr>
        <w:t xml:space="preserve"> </w:t>
      </w:r>
      <w:r w:rsidR="00EE3CA1" w:rsidRPr="00577202">
        <w:rPr>
          <w:rFonts w:cs="Arial"/>
          <w:szCs w:val="20"/>
          <w:lang w:eastAsia="ja-JP"/>
        </w:rPr>
        <w:t>UE</w:t>
      </w:r>
      <w:r w:rsidR="009459EE" w:rsidRPr="00577202">
        <w:rPr>
          <w:rFonts w:cs="Arial"/>
          <w:szCs w:val="20"/>
          <w:lang w:eastAsia="ja-JP"/>
        </w:rPr>
        <w:t>s</w:t>
      </w:r>
      <w:r w:rsidR="009459EE" w:rsidRPr="00F363E7">
        <w:rPr>
          <w:rFonts w:cs="Arial"/>
          <w:szCs w:val="20"/>
          <w:lang w:eastAsia="ja-JP"/>
        </w:rPr>
        <w:t xml:space="preserve"> to be detected</w:t>
      </w:r>
      <w:r w:rsidR="00360B17" w:rsidRPr="009459EE">
        <w:rPr>
          <w:rFonts w:cs="Arial"/>
          <w:szCs w:val="20"/>
          <w:lang w:eastAsia="ja-JP"/>
        </w:rPr>
        <w:t xml:space="preserve">, but not necessarily </w:t>
      </w:r>
      <w:r w:rsidR="00EE3CA1" w:rsidRPr="00577202">
        <w:rPr>
          <w:rFonts w:cs="Arial"/>
          <w:szCs w:val="20"/>
          <w:lang w:eastAsia="ja-JP"/>
        </w:rPr>
        <w:t>more distant UEs</w:t>
      </w:r>
      <w:r w:rsidR="009459EE">
        <w:rPr>
          <w:rFonts w:cs="Arial"/>
          <w:szCs w:val="20"/>
          <w:lang w:eastAsia="ja-JP"/>
        </w:rPr>
        <w:t xml:space="preserve"> with a larger propagation delay</w:t>
      </w:r>
      <w:r w:rsidRPr="00577202">
        <w:rPr>
          <w:rFonts w:cs="Arial"/>
          <w:szCs w:val="20"/>
          <w:lang w:eastAsia="ja-JP"/>
        </w:rPr>
        <w:t>.</w:t>
      </w:r>
      <w:r w:rsidRPr="009459EE">
        <w:rPr>
          <w:rFonts w:cs="Arial"/>
          <w:szCs w:val="20"/>
          <w:lang w:eastAsia="ja-JP"/>
        </w:rPr>
        <w:t xml:space="preserve"> Closely related, but </w:t>
      </w:r>
      <w:r w:rsidR="00E72B0B" w:rsidRPr="009459EE">
        <w:rPr>
          <w:rFonts w:cs="Arial"/>
          <w:szCs w:val="20"/>
          <w:lang w:eastAsia="ja-JP"/>
        </w:rPr>
        <w:t>not the same</w:t>
      </w:r>
      <w:r w:rsidRPr="009459EE">
        <w:rPr>
          <w:rFonts w:cs="Arial"/>
          <w:szCs w:val="20"/>
          <w:lang w:eastAsia="ja-JP"/>
        </w:rPr>
        <w:t xml:space="preserve">, is allowing for longer </w:t>
      </w:r>
      <w:r w:rsidR="00A269AA" w:rsidRPr="009459EE">
        <w:rPr>
          <w:rFonts w:cs="Arial"/>
          <w:szCs w:val="20"/>
          <w:lang w:eastAsia="ja-JP"/>
        </w:rPr>
        <w:t>propagation delay</w:t>
      </w:r>
      <w:r w:rsidRPr="009459EE">
        <w:rPr>
          <w:rFonts w:cs="Arial"/>
          <w:szCs w:val="20"/>
          <w:lang w:eastAsia="ja-JP"/>
        </w:rPr>
        <w:t xml:space="preserve"> in PRACH detection, allowing an increased range for particularly </w:t>
      </w:r>
      <w:r w:rsidR="00B64647" w:rsidRPr="009459EE">
        <w:rPr>
          <w:rFonts w:cs="Arial"/>
          <w:szCs w:val="20"/>
          <w:lang w:eastAsia="ja-JP"/>
        </w:rPr>
        <w:t>favorable</w:t>
      </w:r>
      <w:r w:rsidR="00E72B0B" w:rsidRPr="009459EE">
        <w:rPr>
          <w:rFonts w:cs="Arial"/>
          <w:szCs w:val="20"/>
          <w:lang w:eastAsia="ja-JP"/>
        </w:rPr>
        <w:t xml:space="preserve"> c</w:t>
      </w:r>
      <w:r w:rsidR="006423C2">
        <w:rPr>
          <w:rFonts w:cs="Arial"/>
          <w:szCs w:val="20"/>
          <w:lang w:eastAsia="ja-JP"/>
        </w:rPr>
        <w:t>h</w:t>
      </w:r>
      <w:r w:rsidR="00E72B0B" w:rsidRPr="009459EE">
        <w:rPr>
          <w:rFonts w:cs="Arial"/>
          <w:szCs w:val="20"/>
          <w:lang w:eastAsia="ja-JP"/>
        </w:rPr>
        <w:t xml:space="preserve">annel </w:t>
      </w:r>
      <w:r w:rsidR="00E72B0B" w:rsidRPr="009459EE">
        <w:rPr>
          <w:rFonts w:cs="Arial"/>
          <w:szCs w:val="20"/>
          <w:lang w:eastAsia="ja-JP"/>
        </w:rPr>
        <w:lastRenderedPageBreak/>
        <w:t>conditions, more resembling free space propagation tha</w:t>
      </w:r>
      <w:r w:rsidR="00F57B97" w:rsidRPr="009459EE">
        <w:rPr>
          <w:rFonts w:cs="Arial"/>
          <w:szCs w:val="20"/>
          <w:lang w:eastAsia="ja-JP"/>
        </w:rPr>
        <w:t>n</w:t>
      </w:r>
      <w:r w:rsidR="00E72B0B" w:rsidRPr="009459EE">
        <w:rPr>
          <w:rFonts w:cs="Arial"/>
          <w:szCs w:val="20"/>
          <w:lang w:eastAsia="ja-JP"/>
        </w:rPr>
        <w:t xml:space="preserve"> what is normally expected. Increasing capacity by allowing more ROs may be beneficial in dense networks, but this may also be achieved within the existing PRACH framework. Finally, decreasing PRACH latency </w:t>
      </w:r>
      <w:r w:rsidR="009459EE">
        <w:rPr>
          <w:rFonts w:cs="Arial"/>
          <w:szCs w:val="20"/>
          <w:lang w:eastAsia="ja-JP"/>
        </w:rPr>
        <w:t>w</w:t>
      </w:r>
      <w:r w:rsidR="00E72B0B" w:rsidRPr="009459EE">
        <w:rPr>
          <w:rFonts w:cs="Arial"/>
          <w:szCs w:val="20"/>
          <w:lang w:eastAsia="ja-JP"/>
        </w:rPr>
        <w:t>ould be beneficial for certain industrial scenarios with overall extreme latency requirements</w:t>
      </w:r>
      <w:r w:rsidR="0051646D" w:rsidRPr="009459EE">
        <w:rPr>
          <w:rFonts w:cs="Arial"/>
          <w:szCs w:val="20"/>
          <w:lang w:eastAsia="ja-JP"/>
        </w:rPr>
        <w:t xml:space="preserve"> and where SINR is not an issue</w:t>
      </w:r>
      <w:r w:rsidR="00E72B0B" w:rsidRPr="009459EE">
        <w:rPr>
          <w:rFonts w:cs="Arial"/>
          <w:szCs w:val="20"/>
          <w:lang w:eastAsia="ja-JP"/>
        </w:rPr>
        <w:t>.</w:t>
      </w:r>
    </w:p>
    <w:p w14:paraId="7D94EDBA" w14:textId="1C1BC01C" w:rsidR="00A10A20" w:rsidRPr="009459EE" w:rsidRDefault="00E41373" w:rsidP="002D1A50">
      <w:pPr>
        <w:rPr>
          <w:rFonts w:cs="Arial"/>
          <w:szCs w:val="20"/>
          <w:lang w:eastAsia="ja-JP"/>
        </w:rPr>
      </w:pPr>
      <w:r w:rsidRPr="009459EE">
        <w:rPr>
          <w:rFonts w:cs="Arial"/>
          <w:szCs w:val="20"/>
          <w:lang w:eastAsia="ja-JP"/>
        </w:rPr>
        <w:t xml:space="preserve">It </w:t>
      </w:r>
      <w:r w:rsidR="00A10A20" w:rsidRPr="009459EE">
        <w:rPr>
          <w:rFonts w:cs="Arial"/>
          <w:szCs w:val="20"/>
          <w:lang w:eastAsia="ja-JP"/>
        </w:rPr>
        <w:t>is noteworthy</w:t>
      </w:r>
      <w:r w:rsidRPr="009459EE">
        <w:rPr>
          <w:rFonts w:cs="Arial"/>
          <w:szCs w:val="20"/>
          <w:lang w:eastAsia="ja-JP"/>
        </w:rPr>
        <w:t xml:space="preserve"> that some of the above objectives are contradictory in the sense that, e.g., </w:t>
      </w:r>
      <w:r w:rsidR="00E72B0B" w:rsidRPr="009459EE">
        <w:rPr>
          <w:rFonts w:cs="Arial"/>
          <w:szCs w:val="20"/>
          <w:lang w:eastAsia="ja-JP"/>
        </w:rPr>
        <w:t xml:space="preserve">longer </w:t>
      </w:r>
      <w:r w:rsidR="00623D69">
        <w:rPr>
          <w:rFonts w:cs="Arial"/>
          <w:szCs w:val="20"/>
          <w:lang w:eastAsia="ja-JP"/>
        </w:rPr>
        <w:t>P</w:t>
      </w:r>
      <w:r w:rsidR="00E72B0B" w:rsidRPr="009459EE">
        <w:rPr>
          <w:rFonts w:cs="Arial"/>
          <w:szCs w:val="20"/>
          <w:lang w:eastAsia="ja-JP"/>
        </w:rPr>
        <w:t>RACH formats are not easily combined with more ROs, without giving up on some other network KPI</w:t>
      </w:r>
      <w:r w:rsidR="00DF3D5E">
        <w:rPr>
          <w:rFonts w:cs="Arial"/>
          <w:szCs w:val="20"/>
          <w:lang w:eastAsia="ja-JP"/>
        </w:rPr>
        <w:t>s</w:t>
      </w:r>
      <w:r w:rsidR="00E72B0B" w:rsidRPr="009459EE">
        <w:rPr>
          <w:rFonts w:cs="Arial"/>
          <w:szCs w:val="20"/>
          <w:lang w:eastAsia="ja-JP"/>
        </w:rPr>
        <w:t xml:space="preserve">. </w:t>
      </w:r>
      <w:r w:rsidR="00B64647" w:rsidRPr="009459EE">
        <w:rPr>
          <w:rFonts w:cs="Arial"/>
          <w:szCs w:val="20"/>
          <w:lang w:eastAsia="ja-JP"/>
        </w:rPr>
        <w:t xml:space="preserve">Consequently, the preferred SBFD PRACH specification will be dependent on what the objective is with the specification. </w:t>
      </w:r>
      <w:r w:rsidR="00A10A20" w:rsidRPr="009459EE">
        <w:rPr>
          <w:rFonts w:cs="Arial"/>
          <w:szCs w:val="20"/>
          <w:lang w:eastAsia="ja-JP"/>
        </w:rPr>
        <w:t>Hence, before RAN1 goes about specifying a new SBFD PRACH framework, we think it is prudent to first agree on the objectives with such a design.</w:t>
      </w:r>
      <w:r w:rsidR="00E72B0B" w:rsidRPr="009459EE">
        <w:rPr>
          <w:rFonts w:cs="Arial"/>
          <w:szCs w:val="20"/>
          <w:lang w:eastAsia="ja-JP"/>
        </w:rPr>
        <w:t xml:space="preserve"> </w:t>
      </w:r>
    </w:p>
    <w:p w14:paraId="23D7FCDD" w14:textId="29980305" w:rsidR="00A10A20" w:rsidRPr="00A52ABC" w:rsidRDefault="00554224" w:rsidP="00EE3CA1">
      <w:pPr>
        <w:rPr>
          <w:rFonts w:cs="Arial"/>
          <w:szCs w:val="20"/>
          <w:lang w:eastAsia="ja-JP"/>
        </w:rPr>
      </w:pPr>
      <w:r>
        <w:rPr>
          <w:rFonts w:cs="Arial"/>
          <w:szCs w:val="20"/>
          <w:lang w:eastAsia="ja-JP"/>
        </w:rPr>
        <w:t>Should</w:t>
      </w:r>
      <w:r w:rsidR="00A10A20">
        <w:rPr>
          <w:rFonts w:cs="Arial"/>
          <w:szCs w:val="20"/>
          <w:lang w:eastAsia="ja-JP"/>
        </w:rPr>
        <w:t xml:space="preserve"> </w:t>
      </w:r>
      <w:r w:rsidR="00A10A20" w:rsidRPr="00554224">
        <w:rPr>
          <w:rFonts w:cs="Arial"/>
          <w:szCs w:val="20"/>
          <w:lang w:eastAsia="ja-JP"/>
        </w:rPr>
        <w:t>coverage</w:t>
      </w:r>
      <w:r w:rsidR="00360B17" w:rsidRPr="00554224">
        <w:rPr>
          <w:rFonts w:cs="Arial"/>
          <w:szCs w:val="20"/>
          <w:lang w:eastAsia="ja-JP"/>
        </w:rPr>
        <w:t xml:space="preserve"> and</w:t>
      </w:r>
      <w:r w:rsidR="00A10A20" w:rsidRPr="00554224">
        <w:rPr>
          <w:rFonts w:cs="Arial"/>
          <w:szCs w:val="20"/>
          <w:lang w:eastAsia="ja-JP"/>
        </w:rPr>
        <w:t xml:space="preserve"> range</w:t>
      </w:r>
      <w:r w:rsidR="00360B17" w:rsidRPr="00554224">
        <w:rPr>
          <w:rFonts w:cs="Arial"/>
          <w:szCs w:val="20"/>
          <w:lang w:eastAsia="ja-JP"/>
        </w:rPr>
        <w:t xml:space="preserve"> </w:t>
      </w:r>
      <w:r>
        <w:rPr>
          <w:rFonts w:cs="Arial"/>
          <w:szCs w:val="20"/>
          <w:lang w:eastAsia="ja-JP"/>
        </w:rPr>
        <w:t>be</w:t>
      </w:r>
      <w:r w:rsidR="00360B17" w:rsidRPr="00554224">
        <w:rPr>
          <w:rFonts w:cs="Arial"/>
          <w:szCs w:val="20"/>
          <w:lang w:eastAsia="ja-JP"/>
        </w:rPr>
        <w:t xml:space="preserve"> agreed as objectives, a natural follow-up question is what kind of enhancement</w:t>
      </w:r>
      <w:r w:rsidR="00A269AA" w:rsidRPr="00554224">
        <w:rPr>
          <w:rFonts w:cs="Arial"/>
          <w:szCs w:val="20"/>
          <w:lang w:eastAsia="ja-JP"/>
        </w:rPr>
        <w:t>s are</w:t>
      </w:r>
      <w:r w:rsidR="00360B17" w:rsidRPr="00554224">
        <w:rPr>
          <w:rFonts w:cs="Arial"/>
          <w:szCs w:val="20"/>
          <w:lang w:eastAsia="ja-JP"/>
        </w:rPr>
        <w:t xml:space="preserve"> preferable. More specifically, </w:t>
      </w:r>
      <w:r w:rsidR="00B64647" w:rsidRPr="00554224">
        <w:rPr>
          <w:rFonts w:cs="Arial"/>
          <w:szCs w:val="20"/>
          <w:lang w:eastAsia="ja-JP"/>
        </w:rPr>
        <w:t>whether</w:t>
      </w:r>
      <w:r w:rsidR="00A10A20" w:rsidRPr="00554224">
        <w:rPr>
          <w:rFonts w:cs="Arial"/>
          <w:szCs w:val="20"/>
          <w:lang w:eastAsia="ja-JP"/>
        </w:rPr>
        <w:t xml:space="preserve"> the long RACH formats </w:t>
      </w:r>
      <w:r w:rsidR="0012213C">
        <w:rPr>
          <w:rFonts w:cs="Arial"/>
          <w:szCs w:val="20"/>
          <w:lang w:eastAsia="ja-JP"/>
        </w:rPr>
        <w:t>(0-</w:t>
      </w:r>
      <w:r w:rsidR="00871EAB">
        <w:rPr>
          <w:rFonts w:cs="Arial"/>
          <w:szCs w:val="20"/>
          <w:lang w:eastAsia="ja-JP"/>
        </w:rPr>
        <w:t>3</w:t>
      </w:r>
      <w:r w:rsidR="0012213C">
        <w:rPr>
          <w:rFonts w:cs="Arial"/>
          <w:szCs w:val="20"/>
          <w:lang w:eastAsia="ja-JP"/>
        </w:rPr>
        <w:t xml:space="preserve">) </w:t>
      </w:r>
      <w:r w:rsidR="00A10A20" w:rsidRPr="00257F11">
        <w:rPr>
          <w:rFonts w:cs="Arial"/>
          <w:szCs w:val="20"/>
          <w:lang w:eastAsia="ja-JP"/>
        </w:rPr>
        <w:t xml:space="preserve">that so far have </w:t>
      </w:r>
      <w:r w:rsidR="00641F8D" w:rsidRPr="00257F11">
        <w:rPr>
          <w:rFonts w:cs="Arial"/>
          <w:szCs w:val="20"/>
          <w:lang w:eastAsia="ja-JP"/>
        </w:rPr>
        <w:t xml:space="preserve">not </w:t>
      </w:r>
      <w:r w:rsidR="00A10A20" w:rsidRPr="00257F11">
        <w:rPr>
          <w:rFonts w:cs="Arial"/>
          <w:szCs w:val="20"/>
          <w:lang w:eastAsia="ja-JP"/>
        </w:rPr>
        <w:t xml:space="preserve">been </w:t>
      </w:r>
      <w:r w:rsidR="00A42542" w:rsidRPr="00257F11">
        <w:rPr>
          <w:rFonts w:cs="Arial"/>
          <w:szCs w:val="20"/>
          <w:lang w:eastAsia="ja-JP"/>
        </w:rPr>
        <w:t xml:space="preserve">possible to configure </w:t>
      </w:r>
      <w:r w:rsidR="001C1D89" w:rsidRPr="00257F11">
        <w:rPr>
          <w:rFonts w:cs="Arial"/>
          <w:szCs w:val="20"/>
          <w:lang w:eastAsia="ja-JP"/>
        </w:rPr>
        <w:t xml:space="preserve">in many </w:t>
      </w:r>
      <w:r w:rsidR="00A4429D" w:rsidRPr="00257F11">
        <w:rPr>
          <w:rFonts w:cs="Arial"/>
          <w:szCs w:val="20"/>
          <w:lang w:eastAsia="ja-JP"/>
        </w:rPr>
        <w:t>common TDD patterns</w:t>
      </w:r>
      <w:r w:rsidR="00A10A20" w:rsidRPr="00257F11">
        <w:rPr>
          <w:rFonts w:cs="Arial"/>
          <w:szCs w:val="20"/>
          <w:lang w:eastAsia="ja-JP"/>
        </w:rPr>
        <w:t xml:space="preserve">, </w:t>
      </w:r>
      <w:r w:rsidR="00B64647" w:rsidRPr="00257F11">
        <w:rPr>
          <w:rFonts w:cs="Arial"/>
          <w:szCs w:val="20"/>
          <w:lang w:eastAsia="ja-JP"/>
        </w:rPr>
        <w:t xml:space="preserve">should be accommodated. Considering their multi-slot duration and unique SCS, </w:t>
      </w:r>
      <w:r w:rsidR="00360B17" w:rsidRPr="00257F11">
        <w:rPr>
          <w:rFonts w:cs="Arial"/>
          <w:szCs w:val="20"/>
          <w:lang w:eastAsia="ja-JP"/>
        </w:rPr>
        <w:t xml:space="preserve">including them may result in </w:t>
      </w:r>
      <w:r w:rsidR="00E7780F">
        <w:rPr>
          <w:rFonts w:cs="Arial"/>
          <w:szCs w:val="20"/>
          <w:lang w:eastAsia="ja-JP"/>
        </w:rPr>
        <w:t>complications</w:t>
      </w:r>
      <w:r w:rsidR="00B64647" w:rsidRPr="00257F11">
        <w:rPr>
          <w:rFonts w:cs="Arial"/>
          <w:szCs w:val="20"/>
          <w:lang w:eastAsia="ja-JP"/>
        </w:rPr>
        <w:t xml:space="preserve"> that could otherwise be </w:t>
      </w:r>
      <w:r w:rsidR="00E7780F">
        <w:rPr>
          <w:rFonts w:cs="Arial"/>
          <w:szCs w:val="20"/>
          <w:lang w:eastAsia="ja-JP"/>
        </w:rPr>
        <w:t>avoided</w:t>
      </w:r>
      <w:r w:rsidR="00B64647" w:rsidRPr="00257F11">
        <w:rPr>
          <w:rFonts w:cs="Arial"/>
          <w:szCs w:val="20"/>
          <w:lang w:eastAsia="ja-JP"/>
        </w:rPr>
        <w:t>.</w:t>
      </w:r>
      <w:r w:rsidR="00360B17" w:rsidRPr="00257F11">
        <w:rPr>
          <w:rFonts w:cs="Arial"/>
          <w:szCs w:val="20"/>
          <w:lang w:eastAsia="ja-JP"/>
        </w:rPr>
        <w:t xml:space="preserve"> In our opinion, SBFD </w:t>
      </w:r>
      <w:r w:rsidR="00A269AA" w:rsidRPr="00257F11">
        <w:rPr>
          <w:rFonts w:cs="Arial"/>
          <w:szCs w:val="20"/>
          <w:lang w:eastAsia="ja-JP"/>
        </w:rPr>
        <w:t>does</w:t>
      </w:r>
      <w:r w:rsidR="00360B17" w:rsidRPr="00257F11">
        <w:rPr>
          <w:rFonts w:cs="Arial"/>
          <w:szCs w:val="20"/>
          <w:lang w:eastAsia="ja-JP"/>
        </w:rPr>
        <w:t xml:space="preserve"> not target </w:t>
      </w:r>
      <w:r w:rsidR="000C2A66">
        <w:rPr>
          <w:rFonts w:cs="Arial"/>
          <w:szCs w:val="20"/>
          <w:lang w:eastAsia="ja-JP"/>
        </w:rPr>
        <w:t xml:space="preserve">wide area </w:t>
      </w:r>
      <w:r w:rsidR="00360B17" w:rsidRPr="00257F11">
        <w:rPr>
          <w:rFonts w:cs="Arial"/>
          <w:szCs w:val="20"/>
          <w:lang w:eastAsia="ja-JP"/>
        </w:rPr>
        <w:t>macro</w:t>
      </w:r>
      <w:r w:rsidR="000C2A66">
        <w:rPr>
          <w:rFonts w:cs="Arial"/>
          <w:szCs w:val="20"/>
          <w:lang w:eastAsia="ja-JP"/>
        </w:rPr>
        <w:t xml:space="preserve"> cells</w:t>
      </w:r>
      <w:r w:rsidR="00360B17" w:rsidRPr="00257F11">
        <w:rPr>
          <w:rFonts w:cs="Arial"/>
          <w:szCs w:val="20"/>
          <w:lang w:eastAsia="ja-JP"/>
        </w:rPr>
        <w:t xml:space="preserve"> due to </w:t>
      </w:r>
      <w:r w:rsidR="00C77505">
        <w:rPr>
          <w:rFonts w:cs="Arial"/>
          <w:szCs w:val="20"/>
          <w:lang w:eastAsia="ja-JP"/>
        </w:rPr>
        <w:t xml:space="preserve">the </w:t>
      </w:r>
      <w:r w:rsidR="00360B17" w:rsidRPr="00257F11">
        <w:rPr>
          <w:rFonts w:cs="Arial"/>
          <w:szCs w:val="20"/>
          <w:lang w:eastAsia="ja-JP"/>
        </w:rPr>
        <w:t xml:space="preserve">need </w:t>
      </w:r>
      <w:r>
        <w:rPr>
          <w:rFonts w:cs="Arial"/>
          <w:szCs w:val="20"/>
          <w:lang w:eastAsia="ja-JP"/>
        </w:rPr>
        <w:t>for</w:t>
      </w:r>
      <w:r w:rsidR="00360B17" w:rsidRPr="00257F11">
        <w:rPr>
          <w:rFonts w:cs="Arial"/>
          <w:szCs w:val="20"/>
          <w:lang w:eastAsia="ja-JP"/>
        </w:rPr>
        <w:t xml:space="preserve"> </w:t>
      </w:r>
      <w:r w:rsidR="00A269AA" w:rsidRPr="00257F11">
        <w:rPr>
          <w:rFonts w:cs="Arial"/>
          <w:szCs w:val="20"/>
          <w:lang w:eastAsia="ja-JP"/>
        </w:rPr>
        <w:t>challenging</w:t>
      </w:r>
      <w:r w:rsidR="00360B17" w:rsidRPr="00257F11">
        <w:rPr>
          <w:rFonts w:cs="Arial"/>
          <w:szCs w:val="20"/>
          <w:lang w:eastAsia="ja-JP"/>
        </w:rPr>
        <w:t xml:space="preserve"> interference suppression requirements. Consequently, the</w:t>
      </w:r>
      <w:r w:rsidR="00360B17">
        <w:rPr>
          <w:rFonts w:cs="Arial"/>
          <w:szCs w:val="20"/>
          <w:lang w:eastAsia="ja-JP"/>
        </w:rPr>
        <w:t xml:space="preserve"> </w:t>
      </w:r>
      <w:r w:rsidR="00360B17" w:rsidRPr="00A52ABC">
        <w:rPr>
          <w:rFonts w:cs="Arial"/>
          <w:szCs w:val="20"/>
          <w:lang w:eastAsia="ja-JP"/>
        </w:rPr>
        <w:t>long RACH formats, designed particularly for these deployment scenarios, should also be omitted from the Rel-19 SBFD PRACH specification work.</w:t>
      </w:r>
    </w:p>
    <w:p w14:paraId="43460420" w14:textId="48134DFD" w:rsidR="00DF04EE" w:rsidRPr="00257F11" w:rsidRDefault="00DF04EE" w:rsidP="00DF04EE">
      <w:pPr>
        <w:pStyle w:val="Observation"/>
        <w:rPr>
          <w:rStyle w:val="CommentReference"/>
          <w:sz w:val="20"/>
          <w:szCs w:val="22"/>
        </w:rPr>
      </w:pPr>
      <w:bookmarkStart w:id="8" w:name="_Toc159243366"/>
      <w:r w:rsidRPr="00A52ABC">
        <w:t xml:space="preserve">SBFD is </w:t>
      </w:r>
      <w:r w:rsidR="00412FFF">
        <w:t>challenging</w:t>
      </w:r>
      <w:r w:rsidRPr="00257F11">
        <w:t xml:space="preserve"> for </w:t>
      </w:r>
      <w:r w:rsidR="002232B2">
        <w:t xml:space="preserve">wide area </w:t>
      </w:r>
      <w:r w:rsidRPr="00257F11">
        <w:t xml:space="preserve">macro cells, hence cell range extension should not be a prioritized </w:t>
      </w:r>
      <w:r w:rsidR="00554224">
        <w:t>objective</w:t>
      </w:r>
      <w:r w:rsidRPr="00257F11">
        <w:t>.</w:t>
      </w:r>
      <w:bookmarkEnd w:id="8"/>
    </w:p>
    <w:p w14:paraId="317AD16A" w14:textId="095A1FDA" w:rsidR="00DF04EE" w:rsidRDefault="00DF04EE" w:rsidP="00DF04EE">
      <w:pPr>
        <w:pStyle w:val="Observation"/>
      </w:pPr>
      <w:bookmarkStart w:id="9" w:name="_Toc159243367"/>
      <w:r w:rsidRPr="00257F11">
        <w:t xml:space="preserve">Different RACH configurations for UL subbands and UL slots will increase configuration complexity and overhead (particularly </w:t>
      </w:r>
      <w:r w:rsidR="00C2023B">
        <w:t xml:space="preserve">if </w:t>
      </w:r>
      <w:r w:rsidRPr="00257F11">
        <w:t>in</w:t>
      </w:r>
      <w:r w:rsidR="00C2023B">
        <w:t>cluded</w:t>
      </w:r>
      <w:r w:rsidRPr="00257F11">
        <w:t xml:space="preserve"> SIB1).</w:t>
      </w:r>
      <w:bookmarkEnd w:id="9"/>
    </w:p>
    <w:p w14:paraId="61E243E5" w14:textId="4ED87BE4" w:rsidR="00E41373" w:rsidRPr="00257F11" w:rsidRDefault="00A269AA" w:rsidP="002D1A50">
      <w:pPr>
        <w:rPr>
          <w:rFonts w:cs="Arial"/>
          <w:szCs w:val="20"/>
          <w:lang w:eastAsia="ja-JP"/>
        </w:rPr>
      </w:pPr>
      <w:r w:rsidRPr="00257F11">
        <w:rPr>
          <w:rFonts w:cs="Arial"/>
          <w:szCs w:val="20"/>
          <w:lang w:eastAsia="ja-JP"/>
        </w:rPr>
        <w:t>Another consideration is</w:t>
      </w:r>
      <w:r w:rsidR="00194902" w:rsidRPr="00257F11">
        <w:rPr>
          <w:rFonts w:cs="Arial"/>
          <w:szCs w:val="20"/>
          <w:lang w:eastAsia="ja-JP"/>
        </w:rPr>
        <w:t xml:space="preserve"> how </w:t>
      </w:r>
      <w:r w:rsidRPr="00257F11">
        <w:rPr>
          <w:rFonts w:cs="Arial"/>
          <w:szCs w:val="20"/>
          <w:lang w:eastAsia="ja-JP"/>
        </w:rPr>
        <w:t>potential SBFD PRACH ROs</w:t>
      </w:r>
      <w:r w:rsidR="00194902" w:rsidRPr="00257F11">
        <w:rPr>
          <w:rFonts w:cs="Arial"/>
          <w:szCs w:val="20"/>
          <w:lang w:eastAsia="ja-JP"/>
        </w:rPr>
        <w:t xml:space="preserve"> should relate to legacy ROs. Considering the highly different channel conditions</w:t>
      </w:r>
      <w:r w:rsidR="00FC66AE" w:rsidRPr="00257F11">
        <w:rPr>
          <w:rFonts w:cs="Arial"/>
          <w:szCs w:val="20"/>
          <w:lang w:eastAsia="ja-JP"/>
        </w:rPr>
        <w:t xml:space="preserve"> for PRACH reception in UL slots and UL subbands</w:t>
      </w:r>
      <w:r w:rsidR="00B42E23">
        <w:rPr>
          <w:rFonts w:cs="Arial"/>
          <w:szCs w:val="20"/>
          <w:lang w:eastAsia="ja-JP"/>
        </w:rPr>
        <w:t xml:space="preserve"> in SBFD slots</w:t>
      </w:r>
      <w:r w:rsidR="00194902" w:rsidRPr="00257F11">
        <w:rPr>
          <w:rFonts w:cs="Arial"/>
          <w:szCs w:val="20"/>
          <w:lang w:eastAsia="ja-JP"/>
        </w:rPr>
        <w:t>, the same performance cannot be assumed for the two</w:t>
      </w:r>
      <w:r w:rsidRPr="00257F11">
        <w:rPr>
          <w:rFonts w:cs="Arial"/>
          <w:szCs w:val="20"/>
          <w:lang w:eastAsia="ja-JP"/>
        </w:rPr>
        <w:t xml:space="preserve"> and this need to be considered in the specification work since it</w:t>
      </w:r>
      <w:r w:rsidR="00194902" w:rsidRPr="00257F11">
        <w:rPr>
          <w:rFonts w:cs="Arial"/>
          <w:szCs w:val="20"/>
          <w:lang w:eastAsia="ja-JP"/>
        </w:rPr>
        <w:t xml:space="preserve"> may </w:t>
      </w:r>
      <w:r w:rsidR="00554224">
        <w:rPr>
          <w:rFonts w:cs="Arial"/>
          <w:szCs w:val="20"/>
          <w:lang w:eastAsia="ja-JP"/>
        </w:rPr>
        <w:t xml:space="preserve">otherwise </w:t>
      </w:r>
      <w:r w:rsidR="00194902" w:rsidRPr="00257F11">
        <w:rPr>
          <w:rFonts w:cs="Arial"/>
          <w:szCs w:val="20"/>
          <w:lang w:eastAsia="ja-JP"/>
        </w:rPr>
        <w:t>have negative consequences for cell coverage</w:t>
      </w:r>
      <w:r w:rsidR="00194902" w:rsidRPr="00554224">
        <w:rPr>
          <w:rFonts w:cs="Arial"/>
          <w:szCs w:val="20"/>
          <w:lang w:eastAsia="ja-JP"/>
        </w:rPr>
        <w:t xml:space="preserve">. Below, we consider </w:t>
      </w:r>
      <w:r w:rsidR="003703BF">
        <w:rPr>
          <w:rFonts w:cs="Arial"/>
          <w:szCs w:val="20"/>
          <w:lang w:eastAsia="ja-JP"/>
        </w:rPr>
        <w:t>four</w:t>
      </w:r>
      <w:r w:rsidR="00194902" w:rsidRPr="00257F11">
        <w:rPr>
          <w:rFonts w:cs="Arial"/>
          <w:szCs w:val="20"/>
          <w:lang w:eastAsia="ja-JP"/>
        </w:rPr>
        <w:t xml:space="preserve"> </w:t>
      </w:r>
      <w:r w:rsidR="00FC66AE" w:rsidRPr="00257F11">
        <w:rPr>
          <w:rFonts w:cs="Arial"/>
          <w:szCs w:val="20"/>
          <w:lang w:eastAsia="ja-JP"/>
        </w:rPr>
        <w:t xml:space="preserve">fundamental </w:t>
      </w:r>
      <w:r w:rsidR="00194902" w:rsidRPr="00257F11">
        <w:rPr>
          <w:rFonts w:cs="Arial"/>
          <w:szCs w:val="20"/>
          <w:lang w:eastAsia="ja-JP"/>
        </w:rPr>
        <w:t>alternatives</w:t>
      </w:r>
      <w:r w:rsidR="00FC66AE" w:rsidRPr="00257F11">
        <w:rPr>
          <w:rFonts w:cs="Arial"/>
          <w:szCs w:val="20"/>
          <w:lang w:eastAsia="ja-JP"/>
        </w:rPr>
        <w:t xml:space="preserve"> </w:t>
      </w:r>
      <w:r w:rsidR="00A81D42" w:rsidRPr="00257F11">
        <w:rPr>
          <w:rFonts w:cs="Arial"/>
          <w:szCs w:val="20"/>
          <w:lang w:eastAsia="ja-JP"/>
        </w:rPr>
        <w:t xml:space="preserve">for </w:t>
      </w:r>
      <w:r w:rsidR="00936298">
        <w:rPr>
          <w:rFonts w:cs="Arial"/>
          <w:szCs w:val="20"/>
          <w:lang w:eastAsia="ja-JP"/>
        </w:rPr>
        <w:t xml:space="preserve">how </w:t>
      </w:r>
      <w:r w:rsidR="00A81D42" w:rsidRPr="00257F11">
        <w:rPr>
          <w:rFonts w:cs="Arial"/>
          <w:szCs w:val="20"/>
          <w:lang w:eastAsia="ja-JP"/>
        </w:rPr>
        <w:t xml:space="preserve">SBFD PRACH ROs </w:t>
      </w:r>
      <w:r w:rsidR="00FC66AE" w:rsidRPr="00257F11">
        <w:rPr>
          <w:rFonts w:cs="Arial"/>
          <w:szCs w:val="20"/>
          <w:lang w:eastAsia="ja-JP"/>
        </w:rPr>
        <w:t>relat</w:t>
      </w:r>
      <w:r w:rsidR="00936298">
        <w:rPr>
          <w:rFonts w:cs="Arial"/>
          <w:szCs w:val="20"/>
          <w:lang w:eastAsia="ja-JP"/>
        </w:rPr>
        <w:t>e</w:t>
      </w:r>
      <w:r w:rsidR="00FC66AE" w:rsidRPr="00257F11">
        <w:rPr>
          <w:rFonts w:cs="Arial"/>
          <w:szCs w:val="20"/>
          <w:lang w:eastAsia="ja-JP"/>
        </w:rPr>
        <w:t xml:space="preserve"> to </w:t>
      </w:r>
      <w:r w:rsidR="00A81D42" w:rsidRPr="00257F11">
        <w:rPr>
          <w:rFonts w:cs="Arial"/>
          <w:szCs w:val="20"/>
          <w:lang w:eastAsia="ja-JP"/>
        </w:rPr>
        <w:t xml:space="preserve">legacy </w:t>
      </w:r>
      <w:r w:rsidR="00FC66AE" w:rsidRPr="00257F11">
        <w:rPr>
          <w:rFonts w:cs="Arial"/>
          <w:szCs w:val="20"/>
          <w:lang w:eastAsia="ja-JP"/>
        </w:rPr>
        <w:t>RO location</w:t>
      </w:r>
      <w:r w:rsidR="00936298">
        <w:rPr>
          <w:rFonts w:cs="Arial"/>
          <w:szCs w:val="20"/>
          <w:lang w:eastAsia="ja-JP"/>
        </w:rPr>
        <w:t>s</w:t>
      </w:r>
      <w:r w:rsidR="00194902" w:rsidRPr="00257F11">
        <w:rPr>
          <w:rFonts w:cs="Arial"/>
          <w:szCs w:val="20"/>
          <w:lang w:eastAsia="ja-JP"/>
        </w:rPr>
        <w:t>:</w:t>
      </w:r>
    </w:p>
    <w:p w14:paraId="15F6DF6F" w14:textId="07C7CAA8" w:rsidR="00194902" w:rsidRPr="00577202" w:rsidRDefault="00B579A7" w:rsidP="00526FF2">
      <w:pPr>
        <w:pStyle w:val="ListParagraph"/>
        <w:numPr>
          <w:ilvl w:val="0"/>
          <w:numId w:val="42"/>
        </w:numPr>
      </w:pPr>
      <w:r w:rsidRPr="00577202">
        <w:t>Overlapping R</w:t>
      </w:r>
      <w:r w:rsidR="002C5FBA">
        <w:rPr>
          <w:lang w:val="en-US"/>
        </w:rPr>
        <w:t>O</w:t>
      </w:r>
      <w:r w:rsidRPr="00577202">
        <w:t xml:space="preserve">s for SBFD PRACH compared to </w:t>
      </w:r>
      <w:r w:rsidR="00194902" w:rsidRPr="00577202">
        <w:t>legacy,</w:t>
      </w:r>
      <w:r w:rsidR="00FC66AE" w:rsidRPr="00577202">
        <w:t xml:space="preserve"> </w:t>
      </w:r>
      <w:r w:rsidR="001A2BC8" w:rsidRPr="00577202">
        <w:t>allowing for</w:t>
      </w:r>
      <w:r w:rsidR="006556AC" w:rsidRPr="00577202">
        <w:t xml:space="preserve"> </w:t>
      </w:r>
      <w:r w:rsidR="00FC66AE" w:rsidRPr="00577202">
        <w:t>multiple</w:t>
      </w:r>
      <w:r w:rsidR="00A81D42" w:rsidRPr="00577202">
        <w:t xml:space="preserve"> (including long)</w:t>
      </w:r>
      <w:r w:rsidR="00FC66AE" w:rsidRPr="00577202">
        <w:t xml:space="preserve"> PRACH formats</w:t>
      </w:r>
      <w:r w:rsidRPr="00577202">
        <w:t xml:space="preserve"> </w:t>
      </w:r>
      <w:r w:rsidR="00E562E2">
        <w:t>where the SBFD RO starts already in the UL subband whereas the legacy RO is restricted to the UL slot</w:t>
      </w:r>
      <w:r w:rsidR="00FC66AE" w:rsidRPr="00577202">
        <w:t>,</w:t>
      </w:r>
    </w:p>
    <w:p w14:paraId="62E98A4D" w14:textId="69CEBF23" w:rsidR="00A81D42" w:rsidRPr="00577202" w:rsidRDefault="00A81D42" w:rsidP="00EE3CA1">
      <w:pPr>
        <w:pStyle w:val="ListParagraph"/>
      </w:pPr>
      <w:r w:rsidRPr="00577202">
        <w:t xml:space="preserve">Different </w:t>
      </w:r>
      <w:r w:rsidR="00B579A7" w:rsidRPr="00577202">
        <w:t xml:space="preserve">(in time or frequency) </w:t>
      </w:r>
      <w:r w:rsidRPr="00577202">
        <w:t>R</w:t>
      </w:r>
      <w:r w:rsidR="002C5FBA">
        <w:rPr>
          <w:lang w:val="en-US"/>
        </w:rPr>
        <w:t>O</w:t>
      </w:r>
      <w:r w:rsidRPr="00577202">
        <w:t>s are used for legacy PRACH and SBFD P</w:t>
      </w:r>
      <w:r w:rsidR="0099495A" w:rsidRPr="00577202">
        <w:t>R</w:t>
      </w:r>
      <w:r w:rsidRPr="00577202">
        <w:t>ACH</w:t>
      </w:r>
      <w:r w:rsidR="00B579A7" w:rsidRPr="00577202">
        <w:t xml:space="preserve"> where SBFD PRACH spans both the UL subband and UL slot</w:t>
      </w:r>
      <w:r w:rsidRPr="00577202">
        <w:t>,</w:t>
      </w:r>
    </w:p>
    <w:p w14:paraId="608FAAD3" w14:textId="5ABAE44E" w:rsidR="00194902" w:rsidRPr="00577202" w:rsidRDefault="00194902" w:rsidP="000C2A66">
      <w:pPr>
        <w:pStyle w:val="ListParagraph"/>
      </w:pPr>
      <w:r w:rsidRPr="00577202">
        <w:t xml:space="preserve">The same RO configuration is used as for legacy but with a new RO validation scheme, including not only UL </w:t>
      </w:r>
      <w:r w:rsidR="001A2BC8" w:rsidRPr="00577202">
        <w:t xml:space="preserve">slot </w:t>
      </w:r>
      <w:r w:rsidRPr="00577202">
        <w:t>R</w:t>
      </w:r>
      <w:r w:rsidR="002C5FBA">
        <w:rPr>
          <w:lang w:val="en-US"/>
        </w:rPr>
        <w:t>O</w:t>
      </w:r>
      <w:r w:rsidRPr="00577202">
        <w:t>s but also UL subband R</w:t>
      </w:r>
      <w:r w:rsidR="002C5FBA">
        <w:rPr>
          <w:lang w:val="en-US"/>
        </w:rPr>
        <w:t>O</w:t>
      </w:r>
      <w:r w:rsidRPr="00577202">
        <w:t>s, and</w:t>
      </w:r>
    </w:p>
    <w:p w14:paraId="5EC78703" w14:textId="6B42ADBE" w:rsidR="00194902" w:rsidRPr="00577202" w:rsidRDefault="00194902" w:rsidP="00EE3CA1">
      <w:pPr>
        <w:pStyle w:val="ListParagraph"/>
      </w:pPr>
      <w:r w:rsidRPr="00577202">
        <w:t>A new RO configuration is provided, giving full flexibility how and where to allocate R</w:t>
      </w:r>
      <w:r w:rsidR="002C5FBA">
        <w:rPr>
          <w:lang w:val="en-US"/>
        </w:rPr>
        <w:t>O</w:t>
      </w:r>
      <w:r w:rsidRPr="00577202">
        <w:t>s in the UL subband</w:t>
      </w:r>
      <w:r w:rsidR="00AE4AD7" w:rsidRPr="00577202">
        <w:t xml:space="preserve"> and what PRACH formats to use</w:t>
      </w:r>
      <w:r w:rsidRPr="00577202">
        <w:t>.</w:t>
      </w:r>
    </w:p>
    <w:p w14:paraId="3B01DB40" w14:textId="0A4E5D45" w:rsidR="00BE19C5" w:rsidRDefault="00A925E6" w:rsidP="00F157F1">
      <w:pPr>
        <w:spacing w:before="240"/>
      </w:pPr>
      <w:r>
        <w:fldChar w:fldCharType="begin"/>
      </w:r>
      <w:r>
        <w:instrText xml:space="preserve"> REF _Ref159173089 \h </w:instrText>
      </w:r>
      <w:r>
        <w:fldChar w:fldCharType="separate"/>
      </w:r>
      <w:r w:rsidR="00B50FFC">
        <w:t xml:space="preserve">Figure </w:t>
      </w:r>
      <w:r w:rsidR="00B50FFC">
        <w:rPr>
          <w:noProof/>
        </w:rPr>
        <w:t>3</w:t>
      </w:r>
      <w:r>
        <w:fldChar w:fldCharType="end"/>
      </w:r>
      <w:r w:rsidR="00BE19C5">
        <w:t xml:space="preserve"> presents the conceptual differences between the </w:t>
      </w:r>
      <w:r w:rsidR="00AE4AD7">
        <w:t>four</w:t>
      </w:r>
      <w:r w:rsidR="00BE19C5">
        <w:t xml:space="preserve"> alternatives. In the figure, RO </w:t>
      </w:r>
      <w:r w:rsidR="00AA5276">
        <w:rPr>
          <w:i/>
          <w:iCs/>
        </w:rPr>
        <w:t>I</w:t>
      </w:r>
      <w:r w:rsidR="00BE19C5">
        <w:t xml:space="preserve"> indicates a legacy RO whereas RO </w:t>
      </w:r>
      <w:r w:rsidR="00BE19C5">
        <w:rPr>
          <w:i/>
          <w:iCs/>
        </w:rPr>
        <w:t>i</w:t>
      </w:r>
      <w:r w:rsidR="00BE19C5" w:rsidRPr="00BE19C5">
        <w:rPr>
          <w:i/>
          <w:iCs/>
        </w:rPr>
        <w:t>’</w:t>
      </w:r>
      <w:r w:rsidR="00BE19C5">
        <w:t xml:space="preserve"> </w:t>
      </w:r>
      <w:r w:rsidR="00554224">
        <w:t>(</w:t>
      </w:r>
      <w:r w:rsidR="00554224" w:rsidRPr="00554224">
        <w:rPr>
          <w:i/>
          <w:iCs/>
        </w:rPr>
        <w:t>i</w:t>
      </w:r>
      <w:r w:rsidR="00554224">
        <w:t xml:space="preserve"> prime) </w:t>
      </w:r>
      <w:r w:rsidR="00BE19C5">
        <w:t>indicates a SBFD RO.</w:t>
      </w:r>
    </w:p>
    <w:p w14:paraId="2623E541" w14:textId="6C1799AE" w:rsidR="00BE19C5" w:rsidRDefault="008D6F8A" w:rsidP="00BE19C5">
      <w:pPr>
        <w:keepNext/>
      </w:pPr>
      <w:r>
        <w:object w:dxaOrig="22441" w:dyaOrig="6855" w14:anchorId="36404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47.15pt" o:ole="">
            <v:imagedata r:id="rId14" o:title=""/>
          </v:shape>
          <o:OLEObject Type="Embed" ProgID="Visio.Drawing.15" ShapeID="_x0000_i1025" DrawAspect="Content" ObjectID="_1769856468" r:id="rId15"/>
        </w:object>
      </w:r>
      <w:r w:rsidDel="008D6F8A">
        <w:t xml:space="preserve"> </w:t>
      </w:r>
    </w:p>
    <w:p w14:paraId="5676E955" w14:textId="5B3F5CA3" w:rsidR="00BE19C5" w:rsidRPr="00194902" w:rsidRDefault="00BE19C5" w:rsidP="00BE19C5">
      <w:pPr>
        <w:pStyle w:val="Caption"/>
      </w:pPr>
      <w:bookmarkStart w:id="10" w:name="_Ref159173089"/>
      <w:r>
        <w:t xml:space="preserve">Figure </w:t>
      </w:r>
      <w:r>
        <w:fldChar w:fldCharType="begin"/>
      </w:r>
      <w:r>
        <w:instrText xml:space="preserve"> SEQ Figure \* ARABIC </w:instrText>
      </w:r>
      <w:r>
        <w:fldChar w:fldCharType="separate"/>
      </w:r>
      <w:r w:rsidR="00B50FFC">
        <w:rPr>
          <w:noProof/>
        </w:rPr>
        <w:t>3</w:t>
      </w:r>
      <w:r>
        <w:fldChar w:fldCharType="end"/>
      </w:r>
      <w:bookmarkEnd w:id="10"/>
      <w:r>
        <w:t xml:space="preserve">: Conceptual illustration of the </w:t>
      </w:r>
      <w:r w:rsidR="008D6F8A">
        <w:t>four</w:t>
      </w:r>
      <w:r>
        <w:t xml:space="preserve"> alternatives for </w:t>
      </w:r>
      <w:r w:rsidR="008D6F8A">
        <w:t xml:space="preserve">SBFD </w:t>
      </w:r>
      <w:r>
        <w:t>RO locations.</w:t>
      </w:r>
    </w:p>
    <w:p w14:paraId="7C628431" w14:textId="62741E3C" w:rsidR="008D6F8A" w:rsidRPr="00554224" w:rsidRDefault="00FC66AE" w:rsidP="00BE19C5">
      <w:pPr>
        <w:spacing w:before="240"/>
        <w:rPr>
          <w:rFonts w:cs="Arial"/>
          <w:szCs w:val="20"/>
          <w:lang w:eastAsia="ja-JP"/>
        </w:rPr>
      </w:pPr>
      <w:r w:rsidRPr="00554224">
        <w:rPr>
          <w:rFonts w:cs="Arial"/>
          <w:szCs w:val="20"/>
          <w:lang w:eastAsia="ja-JP"/>
        </w:rPr>
        <w:t xml:space="preserve">Which one of the above that is preferred falls back to the objective with SBFD PRACH. </w:t>
      </w:r>
      <w:r w:rsidR="008D6F8A" w:rsidRPr="00554224">
        <w:rPr>
          <w:rFonts w:cs="Arial"/>
          <w:szCs w:val="20"/>
          <w:lang w:eastAsia="ja-JP"/>
        </w:rPr>
        <w:t xml:space="preserve">With respect to the above alternatives for SBFD RO location, they all have their strengths and weaknesses. Below, in </w:t>
      </w:r>
      <w:r w:rsidR="008D6F8A" w:rsidRPr="00554224">
        <w:rPr>
          <w:rFonts w:cs="Arial"/>
          <w:szCs w:val="20"/>
          <w:lang w:eastAsia="ja-JP"/>
        </w:rPr>
        <w:fldChar w:fldCharType="begin"/>
      </w:r>
      <w:r w:rsidR="008D6F8A" w:rsidRPr="00554224">
        <w:rPr>
          <w:rFonts w:cs="Arial"/>
          <w:szCs w:val="20"/>
          <w:lang w:eastAsia="ja-JP"/>
        </w:rPr>
        <w:instrText xml:space="preserve"> REF _Ref158020310 \h </w:instrText>
      </w:r>
      <w:r w:rsidR="008D6F8A" w:rsidRPr="00554224">
        <w:rPr>
          <w:rFonts w:cs="Arial"/>
          <w:szCs w:val="20"/>
          <w:lang w:eastAsia="ja-JP"/>
        </w:rPr>
      </w:r>
      <w:r w:rsidR="008D6F8A" w:rsidRPr="00554224">
        <w:rPr>
          <w:rFonts w:cs="Arial"/>
          <w:szCs w:val="20"/>
          <w:lang w:eastAsia="ja-JP"/>
        </w:rPr>
        <w:fldChar w:fldCharType="separate"/>
      </w:r>
      <w:r w:rsidR="00B50FFC">
        <w:t xml:space="preserve">Table </w:t>
      </w:r>
      <w:r w:rsidR="00B50FFC">
        <w:rPr>
          <w:noProof/>
        </w:rPr>
        <w:t>2</w:t>
      </w:r>
      <w:r w:rsidR="008D6F8A" w:rsidRPr="00554224">
        <w:rPr>
          <w:rFonts w:cs="Arial"/>
          <w:szCs w:val="20"/>
          <w:lang w:eastAsia="ja-JP"/>
        </w:rPr>
        <w:fldChar w:fldCharType="end"/>
      </w:r>
      <w:r w:rsidR="008D6F8A" w:rsidRPr="00554224">
        <w:rPr>
          <w:rFonts w:cs="Arial"/>
          <w:szCs w:val="20"/>
          <w:lang w:eastAsia="ja-JP"/>
        </w:rPr>
        <w:t xml:space="preserve">, we provide </w:t>
      </w:r>
      <w:r w:rsidR="009955E5">
        <w:rPr>
          <w:rFonts w:cs="Arial"/>
          <w:szCs w:val="20"/>
          <w:lang w:eastAsia="ja-JP"/>
        </w:rPr>
        <w:t>a</w:t>
      </w:r>
      <w:r w:rsidR="008D6F8A" w:rsidRPr="00554224">
        <w:rPr>
          <w:rFonts w:cs="Arial"/>
          <w:szCs w:val="20"/>
          <w:lang w:eastAsia="ja-JP"/>
        </w:rPr>
        <w:t xml:space="preserve"> simplistic assessment of these, acknowledging that all features may not carry the same weight and the relative comparison among features may differ. Nevertheless, it may provide some fundamental understanding of what design constraints facing the upcoming RAN1 work.</w:t>
      </w:r>
    </w:p>
    <w:p w14:paraId="72DEEF0F" w14:textId="4A6527A4" w:rsidR="008D6F8A" w:rsidRPr="00554224" w:rsidRDefault="005D612A" w:rsidP="002D1A50">
      <w:pPr>
        <w:rPr>
          <w:rFonts w:cs="Arial"/>
          <w:szCs w:val="20"/>
          <w:lang w:eastAsia="ja-JP"/>
        </w:rPr>
      </w:pPr>
      <w:r w:rsidRPr="00554224">
        <w:rPr>
          <w:rFonts w:cs="Arial"/>
          <w:b/>
          <w:szCs w:val="20"/>
          <w:lang w:eastAsia="ja-JP"/>
        </w:rPr>
        <w:t>PRACH resource overhead:</w:t>
      </w:r>
      <w:r w:rsidRPr="00554224">
        <w:rPr>
          <w:rFonts w:cs="Arial"/>
          <w:szCs w:val="20"/>
          <w:lang w:eastAsia="ja-JP"/>
        </w:rPr>
        <w:t xml:space="preserve"> Overhead would increase compared to legacy for all alternatives, however more so for the alternatives that includes separately configured long PRACH formats, i.e., Alts. 2 and 4.</w:t>
      </w:r>
    </w:p>
    <w:p w14:paraId="6554DEAC" w14:textId="63290781" w:rsidR="005D612A" w:rsidRPr="00554224" w:rsidRDefault="005D612A" w:rsidP="002D1A50">
      <w:pPr>
        <w:rPr>
          <w:rFonts w:cs="Arial"/>
          <w:szCs w:val="20"/>
          <w:lang w:eastAsia="ja-JP"/>
        </w:rPr>
      </w:pPr>
      <w:r w:rsidRPr="00554224">
        <w:rPr>
          <w:rFonts w:cs="Arial"/>
          <w:b/>
          <w:szCs w:val="20"/>
          <w:lang w:eastAsia="ja-JP"/>
        </w:rPr>
        <w:t xml:space="preserve">Cell range (propagation delay): </w:t>
      </w:r>
      <w:r w:rsidRPr="00554224">
        <w:rPr>
          <w:rFonts w:cs="Arial"/>
          <w:szCs w:val="20"/>
          <w:lang w:eastAsia="ja-JP"/>
        </w:rPr>
        <w:t>All things equal,</w:t>
      </w:r>
      <w:r w:rsidRPr="00554224">
        <w:rPr>
          <w:rFonts w:cs="Arial"/>
          <w:b/>
          <w:szCs w:val="20"/>
          <w:lang w:eastAsia="ja-JP"/>
        </w:rPr>
        <w:t xml:space="preserve"> </w:t>
      </w:r>
      <w:r w:rsidRPr="00554224">
        <w:rPr>
          <w:rFonts w:cs="Arial"/>
          <w:szCs w:val="20"/>
          <w:lang w:eastAsia="ja-JP"/>
        </w:rPr>
        <w:t xml:space="preserve">allowing for the long formats will also allow for longer cell ranges, </w:t>
      </w:r>
      <w:r w:rsidR="003D30A5" w:rsidRPr="00554224">
        <w:rPr>
          <w:rFonts w:cs="Arial"/>
          <w:szCs w:val="20"/>
          <w:lang w:eastAsia="ja-JP"/>
        </w:rPr>
        <w:t>implying an advantage to Alts. 1, 2 and 4</w:t>
      </w:r>
      <w:r w:rsidRPr="00554224">
        <w:rPr>
          <w:rFonts w:cs="Arial"/>
          <w:szCs w:val="20"/>
          <w:lang w:eastAsia="ja-JP"/>
        </w:rPr>
        <w:t>. However, there are also alternatives to the long P</w:t>
      </w:r>
      <w:r w:rsidR="002A609F">
        <w:rPr>
          <w:rFonts w:cs="Arial"/>
          <w:szCs w:val="20"/>
          <w:lang w:eastAsia="ja-JP"/>
        </w:rPr>
        <w:t>R</w:t>
      </w:r>
      <w:r w:rsidRPr="00554224">
        <w:rPr>
          <w:rFonts w:cs="Arial"/>
          <w:szCs w:val="20"/>
          <w:lang w:eastAsia="ja-JP"/>
        </w:rPr>
        <w:t>ACH formats, in that longer propagation delay may be allowed by using more sophisticated detection algorithms in the gNB.</w:t>
      </w:r>
      <w:r w:rsidR="003D30A5" w:rsidRPr="00554224">
        <w:rPr>
          <w:rFonts w:cs="Arial"/>
          <w:szCs w:val="20"/>
          <w:lang w:eastAsia="ja-JP"/>
        </w:rPr>
        <w:t xml:space="preserve"> </w:t>
      </w:r>
      <w:r w:rsidR="009A723E" w:rsidRPr="00554224">
        <w:rPr>
          <w:rFonts w:cs="Arial"/>
          <w:szCs w:val="20"/>
          <w:lang w:eastAsia="ja-JP"/>
        </w:rPr>
        <w:t xml:space="preserve">This is particularly relevant </w:t>
      </w:r>
      <w:r w:rsidR="003D30A5" w:rsidRPr="00554224">
        <w:rPr>
          <w:rFonts w:cs="Arial"/>
          <w:szCs w:val="20"/>
          <w:lang w:eastAsia="ja-JP"/>
        </w:rPr>
        <w:t>for cases where the ambition is to achieve moderate (</w:t>
      </w:r>
      <w:r w:rsidR="009A723E" w:rsidRPr="00554224">
        <w:rPr>
          <w:rFonts w:cs="Arial"/>
          <w:szCs w:val="20"/>
          <w:lang w:eastAsia="ja-JP"/>
        </w:rPr>
        <w:t>&lt;x</w:t>
      </w:r>
      <w:r w:rsidR="003D30A5" w:rsidRPr="00554224">
        <w:rPr>
          <w:rFonts w:cs="Arial"/>
          <w:szCs w:val="20"/>
          <w:lang w:eastAsia="ja-JP"/>
        </w:rPr>
        <w:t>2) cell range increases</w:t>
      </w:r>
      <w:r w:rsidR="009A723E" w:rsidRPr="00554224">
        <w:rPr>
          <w:rFonts w:cs="Arial"/>
          <w:szCs w:val="20"/>
          <w:lang w:eastAsia="ja-JP"/>
        </w:rPr>
        <w:t xml:space="preserve"> as should be the case for SBFD PRACH</w:t>
      </w:r>
      <w:r w:rsidR="003D30A5" w:rsidRPr="00554224">
        <w:rPr>
          <w:rFonts w:cs="Arial"/>
          <w:szCs w:val="20"/>
          <w:lang w:eastAsia="ja-JP"/>
        </w:rPr>
        <w:t>.</w:t>
      </w:r>
      <w:r w:rsidR="005A162D" w:rsidRPr="00554224">
        <w:rPr>
          <w:rFonts w:cs="Arial"/>
          <w:szCs w:val="20"/>
          <w:lang w:eastAsia="ja-JP"/>
        </w:rPr>
        <w:t xml:space="preserve"> Additionally, range is typically a critical parameter </w:t>
      </w:r>
      <w:r w:rsidR="001E4F4E">
        <w:rPr>
          <w:rFonts w:cs="Arial"/>
          <w:szCs w:val="20"/>
          <w:lang w:eastAsia="ja-JP"/>
        </w:rPr>
        <w:t xml:space="preserve">mainly </w:t>
      </w:r>
      <w:r w:rsidR="005A162D" w:rsidRPr="00554224">
        <w:rPr>
          <w:rFonts w:cs="Arial"/>
          <w:szCs w:val="20"/>
          <w:lang w:eastAsia="ja-JP"/>
        </w:rPr>
        <w:t xml:space="preserve">for </w:t>
      </w:r>
      <w:r w:rsidR="00C57375">
        <w:rPr>
          <w:rFonts w:cs="Arial"/>
          <w:szCs w:val="20"/>
          <w:lang w:eastAsia="ja-JP"/>
        </w:rPr>
        <w:t>wide area</w:t>
      </w:r>
      <w:r w:rsidR="005A162D">
        <w:rPr>
          <w:rFonts w:cs="Arial"/>
          <w:szCs w:val="20"/>
          <w:lang w:eastAsia="ja-JP"/>
        </w:rPr>
        <w:t xml:space="preserve"> </w:t>
      </w:r>
      <w:r w:rsidR="005A162D" w:rsidRPr="00554224">
        <w:rPr>
          <w:rFonts w:cs="Arial"/>
          <w:szCs w:val="20"/>
          <w:lang w:eastAsia="ja-JP"/>
        </w:rPr>
        <w:t>macro cells for which SBFD is ill</w:t>
      </w:r>
      <w:r w:rsidR="001E4F4E">
        <w:rPr>
          <w:rFonts w:cs="Arial"/>
          <w:szCs w:val="20"/>
          <w:lang w:eastAsia="ja-JP"/>
        </w:rPr>
        <w:t>-</w:t>
      </w:r>
      <w:r w:rsidR="005A162D" w:rsidRPr="00554224">
        <w:rPr>
          <w:rFonts w:cs="Arial"/>
          <w:szCs w:val="20"/>
          <w:lang w:eastAsia="ja-JP"/>
        </w:rPr>
        <w:t>suited.</w:t>
      </w:r>
    </w:p>
    <w:p w14:paraId="12B85C94" w14:textId="162BDF55" w:rsidR="005D612A" w:rsidRPr="00554224" w:rsidRDefault="005D612A" w:rsidP="002D1A50">
      <w:pPr>
        <w:rPr>
          <w:rFonts w:cs="Arial"/>
          <w:szCs w:val="20"/>
          <w:lang w:eastAsia="ja-JP"/>
        </w:rPr>
      </w:pPr>
      <w:r w:rsidRPr="00554224">
        <w:rPr>
          <w:rFonts w:cs="Arial"/>
          <w:b/>
          <w:szCs w:val="20"/>
          <w:lang w:eastAsia="ja-JP"/>
        </w:rPr>
        <w:t>SINR (cell coverage):</w:t>
      </w:r>
      <w:r w:rsidR="003D30A5" w:rsidRPr="00554224">
        <w:rPr>
          <w:rFonts w:cs="Arial"/>
          <w:szCs w:val="20"/>
          <w:lang w:eastAsia="ja-JP"/>
        </w:rPr>
        <w:t xml:space="preserve"> Clearly, UL subbands cannot be expected to have the same SINR as UL slots.</w:t>
      </w:r>
      <w:r w:rsidR="009A723E" w:rsidRPr="00554224">
        <w:rPr>
          <w:rFonts w:cs="Arial"/>
          <w:szCs w:val="20"/>
          <w:lang w:eastAsia="ja-JP"/>
        </w:rPr>
        <w:t xml:space="preserve"> Additionally, a dynamic SINR will result in a dynamic cell coverage which is highly undesirable.</w:t>
      </w:r>
      <w:r w:rsidR="003D30A5" w:rsidRPr="00554224">
        <w:rPr>
          <w:rFonts w:cs="Arial"/>
          <w:szCs w:val="20"/>
          <w:lang w:eastAsia="ja-JP"/>
        </w:rPr>
        <w:t xml:space="preserve"> This will cause ROs with their entire location in UL subbands to suffer, </w:t>
      </w:r>
      <w:proofErr w:type="gramStart"/>
      <w:r w:rsidR="003D30A5" w:rsidRPr="00554224">
        <w:rPr>
          <w:rFonts w:cs="Arial"/>
          <w:szCs w:val="20"/>
          <w:lang w:eastAsia="ja-JP"/>
        </w:rPr>
        <w:t>in particular if</w:t>
      </w:r>
      <w:proofErr w:type="gramEnd"/>
      <w:r w:rsidR="003D30A5" w:rsidRPr="00554224">
        <w:rPr>
          <w:rFonts w:cs="Arial"/>
          <w:szCs w:val="20"/>
          <w:lang w:eastAsia="ja-JP"/>
        </w:rPr>
        <w:t xml:space="preserve"> the (presumably short) legacy PRACH configuration is reused as is the case for Alt. 3 and to a lesser degree Alt. 4. On the other hand, Alts. 1 and 2 will be able to benefit from both the longer RACH format as well as the beneficial SINR in UL slot, particularly Alt. </w:t>
      </w:r>
      <w:r w:rsidR="00554224">
        <w:rPr>
          <w:rFonts w:cs="Arial"/>
          <w:szCs w:val="20"/>
          <w:lang w:eastAsia="ja-JP"/>
        </w:rPr>
        <w:t>2</w:t>
      </w:r>
      <w:r w:rsidR="003D30A5" w:rsidRPr="00554224">
        <w:rPr>
          <w:rFonts w:cs="Arial"/>
          <w:szCs w:val="20"/>
          <w:lang w:eastAsia="ja-JP"/>
        </w:rPr>
        <w:t xml:space="preserve"> that will not risk any PRACH preamble interference.</w:t>
      </w:r>
    </w:p>
    <w:p w14:paraId="02E26D71" w14:textId="4D60DC8A" w:rsidR="003D30A5" w:rsidRPr="00554224" w:rsidRDefault="003D30A5" w:rsidP="002D1A50">
      <w:pPr>
        <w:rPr>
          <w:rFonts w:cs="Arial"/>
          <w:szCs w:val="20"/>
          <w:lang w:eastAsia="ja-JP"/>
        </w:rPr>
      </w:pPr>
      <w:r w:rsidRPr="00554224">
        <w:rPr>
          <w:rFonts w:cs="Arial"/>
          <w:b/>
          <w:szCs w:val="20"/>
          <w:lang w:eastAsia="ja-JP"/>
        </w:rPr>
        <w:t>PRACH capacity:</w:t>
      </w:r>
      <w:r w:rsidRPr="00554224">
        <w:rPr>
          <w:rFonts w:cs="Arial"/>
          <w:szCs w:val="20"/>
          <w:lang w:eastAsia="ja-JP"/>
        </w:rPr>
        <w:t xml:space="preserve"> All four alter</w:t>
      </w:r>
      <w:r w:rsidR="00B579A7" w:rsidRPr="00554224">
        <w:rPr>
          <w:rFonts w:cs="Arial"/>
          <w:szCs w:val="20"/>
          <w:lang w:eastAsia="ja-JP"/>
        </w:rPr>
        <w:t>n</w:t>
      </w:r>
      <w:r w:rsidRPr="00554224">
        <w:rPr>
          <w:rFonts w:cs="Arial"/>
          <w:szCs w:val="20"/>
          <w:lang w:eastAsia="ja-JP"/>
        </w:rPr>
        <w:t>at</w:t>
      </w:r>
      <w:r w:rsidR="00B579A7" w:rsidRPr="00554224">
        <w:rPr>
          <w:rFonts w:cs="Arial"/>
          <w:szCs w:val="20"/>
          <w:lang w:eastAsia="ja-JP"/>
        </w:rPr>
        <w:t>i</w:t>
      </w:r>
      <w:r w:rsidRPr="00554224">
        <w:rPr>
          <w:rFonts w:cs="Arial"/>
          <w:szCs w:val="20"/>
          <w:lang w:eastAsia="ja-JP"/>
        </w:rPr>
        <w:t xml:space="preserve">ves will provide additional PRACH capacity, however </w:t>
      </w:r>
      <w:r w:rsidR="00B579A7" w:rsidRPr="00554224">
        <w:rPr>
          <w:rFonts w:cs="Arial"/>
          <w:szCs w:val="20"/>
          <w:lang w:eastAsia="ja-JP"/>
        </w:rPr>
        <w:t>Alts. 3 and 4 somewhat more so than Alts. 1 and 2.</w:t>
      </w:r>
    </w:p>
    <w:p w14:paraId="5E955DD7" w14:textId="77777777" w:rsidR="00FF0409" w:rsidRPr="00554224" w:rsidRDefault="00B579A7" w:rsidP="002D1A50">
      <w:pPr>
        <w:rPr>
          <w:rFonts w:cs="Arial"/>
          <w:szCs w:val="20"/>
          <w:lang w:eastAsia="ja-JP"/>
        </w:rPr>
      </w:pPr>
      <w:r w:rsidRPr="00554224">
        <w:rPr>
          <w:rFonts w:cs="Arial"/>
          <w:b/>
          <w:szCs w:val="20"/>
          <w:lang w:eastAsia="ja-JP"/>
        </w:rPr>
        <w:t>PRACH latency (periodicity):</w:t>
      </w:r>
      <w:r w:rsidRPr="00554224">
        <w:rPr>
          <w:rFonts w:cs="Arial"/>
          <w:szCs w:val="20"/>
          <w:lang w:eastAsia="ja-JP"/>
        </w:rPr>
        <w:t xml:space="preserve"> Reusing legacy PRACH formats in UL subbands (Alt. 3) will allow for more ROs and consequently lower PRACH latency, compared to using longer PRACH formats (Alt. 4). </w:t>
      </w:r>
      <w:r w:rsidR="00FF0409" w:rsidRPr="00554224">
        <w:rPr>
          <w:rFonts w:cs="Arial"/>
          <w:szCs w:val="20"/>
          <w:lang w:eastAsia="ja-JP"/>
        </w:rPr>
        <w:t>Alt. 2 may also allow for reduced latency compared to Alt.1 due to its more flexible configurability.</w:t>
      </w:r>
    </w:p>
    <w:p w14:paraId="3569F261" w14:textId="09681728" w:rsidR="00B579A7" w:rsidRPr="00554224" w:rsidRDefault="00FF0409" w:rsidP="002D1A50">
      <w:pPr>
        <w:rPr>
          <w:rFonts w:cs="Arial"/>
          <w:szCs w:val="20"/>
          <w:lang w:eastAsia="ja-JP"/>
        </w:rPr>
      </w:pPr>
      <w:r w:rsidRPr="00554224">
        <w:rPr>
          <w:rFonts w:cs="Arial"/>
          <w:b/>
          <w:szCs w:val="20"/>
          <w:lang w:eastAsia="ja-JP"/>
        </w:rPr>
        <w:t>Configuration overhead:</w:t>
      </w:r>
      <w:r w:rsidRPr="00554224">
        <w:rPr>
          <w:rFonts w:cs="Arial"/>
          <w:szCs w:val="20"/>
          <w:lang w:eastAsia="ja-JP"/>
        </w:rPr>
        <w:t xml:space="preserve"> This is particularly relevant for RRC_IDLE in which case PRACH needs to be configured in SIB1. </w:t>
      </w:r>
      <w:r w:rsidR="007B03E0" w:rsidRPr="00554224">
        <w:rPr>
          <w:rFonts w:cs="Arial"/>
          <w:szCs w:val="20"/>
          <w:lang w:eastAsia="ja-JP"/>
        </w:rPr>
        <w:t>In general, the more deviating the SBFD PRACH is from legacy, the more overhead will need to be provided. Hence, Alt. 3 can be implemented without any additional overhead, Alt. 1 with only minor additional overhead whereas Alts. 2 and 4 will likely require major additional overhead.</w:t>
      </w:r>
    </w:p>
    <w:p w14:paraId="7A7F8BB0" w14:textId="234C8760" w:rsidR="007B03E0" w:rsidRPr="00554224" w:rsidRDefault="007B03E0" w:rsidP="002D1A50">
      <w:pPr>
        <w:rPr>
          <w:rFonts w:cs="Arial"/>
          <w:szCs w:val="20"/>
          <w:lang w:eastAsia="ja-JP"/>
        </w:rPr>
      </w:pPr>
      <w:r w:rsidRPr="00554224">
        <w:rPr>
          <w:rFonts w:cs="Arial"/>
          <w:b/>
          <w:szCs w:val="20"/>
          <w:lang w:eastAsia="ja-JP"/>
        </w:rPr>
        <w:t>Specification impact:</w:t>
      </w:r>
      <w:r w:rsidRPr="00554224">
        <w:rPr>
          <w:rFonts w:cs="Arial"/>
          <w:szCs w:val="20"/>
          <w:lang w:eastAsia="ja-JP"/>
        </w:rPr>
        <w:t xml:space="preserve"> Considering the potentially severe consequences on legacy functionality, RAN1 should strive for limiting specification impact from SBFD PRACH. In our view, all alternatives will have spec impact, but none necessarily significantly more than any other.</w:t>
      </w:r>
    </w:p>
    <w:p w14:paraId="15F7C6E9" w14:textId="0EC4BD87" w:rsidR="007B03E0" w:rsidRPr="00554224" w:rsidRDefault="007B03E0" w:rsidP="002D1A50">
      <w:pPr>
        <w:rPr>
          <w:rFonts w:cs="Arial"/>
          <w:szCs w:val="20"/>
          <w:lang w:eastAsia="ja-JP"/>
        </w:rPr>
      </w:pPr>
      <w:r w:rsidRPr="00554224">
        <w:rPr>
          <w:rFonts w:cs="Arial"/>
          <w:b/>
          <w:szCs w:val="20"/>
          <w:lang w:eastAsia="ja-JP"/>
        </w:rPr>
        <w:t>gNB detection complexity:</w:t>
      </w:r>
      <w:r w:rsidRPr="00554224">
        <w:rPr>
          <w:rFonts w:cs="Arial"/>
          <w:szCs w:val="20"/>
          <w:lang w:eastAsia="ja-JP"/>
        </w:rPr>
        <w:t xml:space="preserve"> </w:t>
      </w:r>
      <w:r w:rsidR="00D44CC8" w:rsidRPr="00554224">
        <w:rPr>
          <w:rFonts w:cs="Arial"/>
          <w:szCs w:val="20"/>
          <w:lang w:eastAsia="ja-JP"/>
        </w:rPr>
        <w:t xml:space="preserve">Dual, overlapping PRACH formats (Alt. 1 and potentially Alt. 2) may cause </w:t>
      </w:r>
      <w:r w:rsidR="00D44CC8" w:rsidRPr="00577202">
        <w:rPr>
          <w:rFonts w:cs="Arial"/>
          <w:szCs w:val="20"/>
          <w:lang w:eastAsia="ja-JP"/>
        </w:rPr>
        <w:t>a</w:t>
      </w:r>
      <w:r w:rsidR="002D1A50" w:rsidRPr="00577202">
        <w:rPr>
          <w:rFonts w:cs="Arial"/>
          <w:szCs w:val="20"/>
          <w:lang w:eastAsia="ja-JP"/>
        </w:rPr>
        <w:t>n</w:t>
      </w:r>
      <w:r w:rsidR="00D44CC8" w:rsidRPr="00554224">
        <w:rPr>
          <w:rFonts w:cs="Arial"/>
          <w:szCs w:val="20"/>
          <w:lang w:eastAsia="ja-JP"/>
        </w:rPr>
        <w:t xml:space="preserve"> increase in detection complexity, whereas allowing for longer PRACH formats in separate time locations (Alt. </w:t>
      </w:r>
      <w:r w:rsidR="00D44CC8" w:rsidRPr="00554224">
        <w:rPr>
          <w:rFonts w:cs="Arial"/>
          <w:szCs w:val="20"/>
          <w:lang w:eastAsia="ja-JP"/>
        </w:rPr>
        <w:lastRenderedPageBreak/>
        <w:t>4 and potentially Alt. 2) may be less critical. Only adding a new validation scheme (Alt. 3) will not result in any increase in detection complexity.</w:t>
      </w:r>
    </w:p>
    <w:p w14:paraId="62A1F8B2" w14:textId="17EC45AC" w:rsidR="005161C4" w:rsidRPr="00471D8B" w:rsidRDefault="00A81D42" w:rsidP="00471D8B">
      <w:pPr>
        <w:pStyle w:val="Caption"/>
        <w:keepNext/>
      </w:pPr>
      <w:bookmarkStart w:id="11" w:name="_Ref158020310"/>
      <w:bookmarkStart w:id="12" w:name="_Hlk158217722"/>
      <w:r>
        <w:t xml:space="preserve">Table </w:t>
      </w:r>
      <w:r>
        <w:fldChar w:fldCharType="begin"/>
      </w:r>
      <w:r>
        <w:instrText xml:space="preserve"> SEQ Table \* ARABIC </w:instrText>
      </w:r>
      <w:r>
        <w:fldChar w:fldCharType="separate"/>
      </w:r>
      <w:r w:rsidR="00B50FFC">
        <w:rPr>
          <w:noProof/>
        </w:rPr>
        <w:t>2</w:t>
      </w:r>
      <w:r>
        <w:fldChar w:fldCharType="end"/>
      </w:r>
      <w:bookmarkEnd w:id="11"/>
      <w:r>
        <w:t>: Assessed PRACH performance</w:t>
      </w:r>
      <w:r>
        <w:rPr>
          <w:noProof/>
        </w:rPr>
        <w:t xml:space="preserve"> for the identified alternatives for RO location in comparison to legacy PRACH ROs.</w:t>
      </w:r>
      <w:r w:rsidR="005D612A">
        <w:rPr>
          <w:noProof/>
        </w:rPr>
        <w:t xml:space="preserve"> Color coding goes from bad</w:t>
      </w:r>
      <w:r w:rsidR="009A723E">
        <w:rPr>
          <w:noProof/>
        </w:rPr>
        <w:t xml:space="preserve"> (red) and sligthly bad (orange)</w:t>
      </w:r>
      <w:r w:rsidR="005D612A">
        <w:rPr>
          <w:noProof/>
        </w:rPr>
        <w:t xml:space="preserve"> via unchanged </w:t>
      </w:r>
      <w:r w:rsidR="009A723E">
        <w:rPr>
          <w:noProof/>
        </w:rPr>
        <w:t xml:space="preserve">(yellow) </w:t>
      </w:r>
      <w:r w:rsidR="005D612A">
        <w:rPr>
          <w:noProof/>
        </w:rPr>
        <w:t xml:space="preserve">to </w:t>
      </w:r>
      <w:r w:rsidR="009A723E">
        <w:rPr>
          <w:noProof/>
        </w:rPr>
        <w:t xml:space="preserve">slightly </w:t>
      </w:r>
      <w:r w:rsidR="005D612A">
        <w:rPr>
          <w:noProof/>
        </w:rPr>
        <w:t xml:space="preserve">good </w:t>
      </w:r>
      <w:r w:rsidR="009A723E">
        <w:rPr>
          <w:noProof/>
        </w:rPr>
        <w:t>(light green) and good (dark green)</w:t>
      </w:r>
      <w:r w:rsidR="005D612A">
        <w:rPr>
          <w:noProof/>
        </w:rPr>
        <w:t>.</w:t>
      </w:r>
    </w:p>
    <w:bookmarkEnd w:id="12"/>
    <w:tbl>
      <w:tblPr>
        <w:tblStyle w:val="TableGrid"/>
        <w:tblW w:w="0" w:type="auto"/>
        <w:tblLook w:val="04A0" w:firstRow="1" w:lastRow="0" w:firstColumn="1" w:lastColumn="0" w:noHBand="0" w:noVBand="1"/>
      </w:tblPr>
      <w:tblGrid>
        <w:gridCol w:w="1568"/>
        <w:gridCol w:w="1458"/>
        <w:gridCol w:w="1399"/>
        <w:gridCol w:w="1471"/>
        <w:gridCol w:w="1289"/>
        <w:gridCol w:w="1281"/>
        <w:gridCol w:w="1163"/>
      </w:tblGrid>
      <w:tr w:rsidR="00064752" w:rsidRPr="006423C2" w14:paraId="10E847D2" w14:textId="77777777" w:rsidTr="001C457B">
        <w:tc>
          <w:tcPr>
            <w:tcW w:w="0" w:type="auto"/>
          </w:tcPr>
          <w:p w14:paraId="6E61D1E0" w14:textId="77777777" w:rsidR="001C457B" w:rsidRPr="00CF2CE2" w:rsidRDefault="001C457B" w:rsidP="00CF2CE2">
            <w:pPr>
              <w:rPr>
                <w:b/>
                <w:bCs/>
                <w:sz w:val="18"/>
                <w:szCs w:val="18"/>
              </w:rPr>
            </w:pPr>
          </w:p>
        </w:tc>
        <w:tc>
          <w:tcPr>
            <w:tcW w:w="0" w:type="auto"/>
          </w:tcPr>
          <w:p w14:paraId="39BD7091" w14:textId="77777777" w:rsidR="001C457B" w:rsidRPr="00CF2CE2" w:rsidRDefault="001C457B" w:rsidP="00CF2CE2">
            <w:pPr>
              <w:rPr>
                <w:b/>
                <w:bCs/>
                <w:sz w:val="18"/>
                <w:szCs w:val="18"/>
              </w:rPr>
            </w:pPr>
          </w:p>
        </w:tc>
        <w:tc>
          <w:tcPr>
            <w:tcW w:w="0" w:type="auto"/>
          </w:tcPr>
          <w:p w14:paraId="33943D9F" w14:textId="58789943" w:rsidR="001C457B" w:rsidRPr="00CF2CE2" w:rsidRDefault="001C457B" w:rsidP="00CF2CE2">
            <w:pPr>
              <w:rPr>
                <w:b/>
                <w:bCs/>
                <w:sz w:val="18"/>
                <w:szCs w:val="18"/>
              </w:rPr>
            </w:pPr>
            <w:r w:rsidRPr="00CF2CE2">
              <w:rPr>
                <w:b/>
                <w:bCs/>
                <w:sz w:val="18"/>
                <w:szCs w:val="18"/>
              </w:rPr>
              <w:t>Alt. 1: Over-lapping and long PRACH format in UL subbands and UL slots</w:t>
            </w:r>
          </w:p>
        </w:tc>
        <w:tc>
          <w:tcPr>
            <w:tcW w:w="0" w:type="auto"/>
          </w:tcPr>
          <w:p w14:paraId="590CD986" w14:textId="7F198F4F" w:rsidR="001C457B" w:rsidRPr="00CF2CE2" w:rsidRDefault="001C457B" w:rsidP="00CF2CE2">
            <w:pPr>
              <w:rPr>
                <w:b/>
                <w:bCs/>
                <w:sz w:val="18"/>
                <w:szCs w:val="18"/>
              </w:rPr>
            </w:pPr>
            <w:r w:rsidRPr="00CF2CE2">
              <w:rPr>
                <w:b/>
                <w:bCs/>
                <w:sz w:val="18"/>
                <w:szCs w:val="18"/>
              </w:rPr>
              <w:t>Alt. 2: Non-overlapping and long PRACH format in UL subband + UL slot</w:t>
            </w:r>
          </w:p>
        </w:tc>
        <w:tc>
          <w:tcPr>
            <w:tcW w:w="0" w:type="auto"/>
          </w:tcPr>
          <w:p w14:paraId="5D01BE92" w14:textId="129BC928" w:rsidR="001C457B" w:rsidRPr="00CF2CE2" w:rsidRDefault="001C457B" w:rsidP="00CF2CE2">
            <w:pPr>
              <w:rPr>
                <w:b/>
                <w:bCs/>
                <w:sz w:val="18"/>
                <w:szCs w:val="18"/>
              </w:rPr>
            </w:pPr>
            <w:r w:rsidRPr="00CF2CE2">
              <w:rPr>
                <w:b/>
                <w:bCs/>
                <w:sz w:val="18"/>
                <w:szCs w:val="18"/>
              </w:rPr>
              <w:t>Alt. 3: Legacy PRACH format in UL subband</w:t>
            </w:r>
          </w:p>
        </w:tc>
        <w:tc>
          <w:tcPr>
            <w:tcW w:w="0" w:type="auto"/>
          </w:tcPr>
          <w:p w14:paraId="26F8DF87" w14:textId="7D80B5F4" w:rsidR="001C457B" w:rsidRPr="00CF2CE2" w:rsidRDefault="001C457B" w:rsidP="00CF2CE2">
            <w:pPr>
              <w:rPr>
                <w:b/>
                <w:bCs/>
                <w:sz w:val="18"/>
                <w:szCs w:val="18"/>
              </w:rPr>
            </w:pPr>
            <w:r w:rsidRPr="00CF2CE2">
              <w:rPr>
                <w:b/>
                <w:bCs/>
                <w:sz w:val="18"/>
                <w:szCs w:val="18"/>
              </w:rPr>
              <w:t>Alt. 4: Long PRACH format in UL subband</w:t>
            </w:r>
          </w:p>
        </w:tc>
        <w:tc>
          <w:tcPr>
            <w:tcW w:w="0" w:type="auto"/>
          </w:tcPr>
          <w:p w14:paraId="34A3F484" w14:textId="089F394B" w:rsidR="001C457B" w:rsidRPr="00CF2CE2" w:rsidRDefault="00C36176" w:rsidP="00CF2CE2">
            <w:pPr>
              <w:rPr>
                <w:b/>
                <w:bCs/>
                <w:sz w:val="18"/>
                <w:szCs w:val="18"/>
              </w:rPr>
            </w:pPr>
            <w:r w:rsidRPr="00CF2CE2">
              <w:rPr>
                <w:b/>
                <w:bCs/>
                <w:sz w:val="18"/>
                <w:szCs w:val="18"/>
              </w:rPr>
              <w:t>L</w:t>
            </w:r>
            <w:r w:rsidR="001C457B" w:rsidRPr="00CF2CE2">
              <w:rPr>
                <w:b/>
                <w:bCs/>
                <w:sz w:val="18"/>
                <w:szCs w:val="18"/>
              </w:rPr>
              <w:t>egacy UL slot PRACH</w:t>
            </w:r>
          </w:p>
        </w:tc>
      </w:tr>
      <w:tr w:rsidR="0013041F" w:rsidRPr="006423C2" w14:paraId="0EE432B4" w14:textId="77777777" w:rsidTr="00471D8B">
        <w:tc>
          <w:tcPr>
            <w:tcW w:w="0" w:type="auto"/>
          </w:tcPr>
          <w:p w14:paraId="27AD6291" w14:textId="77777777" w:rsidR="001C457B" w:rsidRPr="00CF2CE2" w:rsidRDefault="001C457B" w:rsidP="00CF2CE2">
            <w:pPr>
              <w:rPr>
                <w:b/>
                <w:bCs/>
                <w:sz w:val="18"/>
                <w:szCs w:val="18"/>
              </w:rPr>
            </w:pPr>
          </w:p>
        </w:tc>
        <w:tc>
          <w:tcPr>
            <w:tcW w:w="0" w:type="auto"/>
          </w:tcPr>
          <w:p w14:paraId="41AB1EC8" w14:textId="73A4ECF9" w:rsidR="001C457B" w:rsidRPr="00CF2CE2" w:rsidRDefault="001C457B" w:rsidP="00CF2CE2">
            <w:pPr>
              <w:rPr>
                <w:b/>
                <w:bCs/>
                <w:sz w:val="18"/>
                <w:szCs w:val="18"/>
              </w:rPr>
            </w:pPr>
            <w:r w:rsidRPr="00CF2CE2">
              <w:rPr>
                <w:b/>
                <w:bCs/>
                <w:sz w:val="18"/>
                <w:szCs w:val="18"/>
              </w:rPr>
              <w:t>PRACH resource overhead</w:t>
            </w:r>
          </w:p>
        </w:tc>
        <w:tc>
          <w:tcPr>
            <w:tcW w:w="0" w:type="auto"/>
            <w:shd w:val="clear" w:color="auto" w:fill="FFC000"/>
          </w:tcPr>
          <w:p w14:paraId="5CC8AAC8" w14:textId="1923FBCE" w:rsidR="001C457B" w:rsidRPr="00CF2CE2" w:rsidRDefault="001C457B" w:rsidP="00CF2CE2">
            <w:pPr>
              <w:rPr>
                <w:sz w:val="18"/>
                <w:szCs w:val="18"/>
              </w:rPr>
            </w:pPr>
            <w:r w:rsidRPr="00CF2CE2">
              <w:rPr>
                <w:sz w:val="18"/>
                <w:szCs w:val="18"/>
              </w:rPr>
              <w:t>Same #ROs but longer format</w:t>
            </w:r>
          </w:p>
        </w:tc>
        <w:tc>
          <w:tcPr>
            <w:tcW w:w="0" w:type="auto"/>
            <w:shd w:val="clear" w:color="auto" w:fill="FF0000"/>
          </w:tcPr>
          <w:p w14:paraId="194CA97A" w14:textId="147FBE51" w:rsidR="001C457B" w:rsidRPr="00CF2CE2" w:rsidRDefault="001C457B" w:rsidP="00CF2CE2">
            <w:pPr>
              <w:rPr>
                <w:sz w:val="18"/>
                <w:szCs w:val="18"/>
              </w:rPr>
            </w:pPr>
            <w:r w:rsidRPr="00CF2CE2">
              <w:rPr>
                <w:sz w:val="18"/>
                <w:szCs w:val="18"/>
              </w:rPr>
              <w:t>More #ROs w/ longer format</w:t>
            </w:r>
          </w:p>
        </w:tc>
        <w:tc>
          <w:tcPr>
            <w:tcW w:w="0" w:type="auto"/>
            <w:shd w:val="clear" w:color="auto" w:fill="FFC000"/>
          </w:tcPr>
          <w:p w14:paraId="2D0E7999" w14:textId="03B4F0E9" w:rsidR="001C457B" w:rsidRPr="00CF2CE2" w:rsidRDefault="001C457B" w:rsidP="00CF2CE2">
            <w:pPr>
              <w:rPr>
                <w:sz w:val="18"/>
                <w:szCs w:val="18"/>
              </w:rPr>
            </w:pPr>
            <w:r w:rsidRPr="00CF2CE2">
              <w:rPr>
                <w:sz w:val="18"/>
                <w:szCs w:val="18"/>
              </w:rPr>
              <w:t>More #ROs but same format</w:t>
            </w:r>
          </w:p>
        </w:tc>
        <w:tc>
          <w:tcPr>
            <w:tcW w:w="0" w:type="auto"/>
            <w:shd w:val="clear" w:color="auto" w:fill="FF0000"/>
          </w:tcPr>
          <w:p w14:paraId="1F5BB8FA" w14:textId="4F8AD90F" w:rsidR="001C457B" w:rsidRPr="00CF2CE2" w:rsidRDefault="001C457B" w:rsidP="00CF2CE2">
            <w:pPr>
              <w:rPr>
                <w:sz w:val="18"/>
                <w:szCs w:val="18"/>
              </w:rPr>
            </w:pPr>
            <w:r w:rsidRPr="00CF2CE2">
              <w:rPr>
                <w:sz w:val="18"/>
                <w:szCs w:val="18"/>
              </w:rPr>
              <w:t>More #ROs w/ longer formats</w:t>
            </w:r>
          </w:p>
        </w:tc>
        <w:tc>
          <w:tcPr>
            <w:tcW w:w="0" w:type="auto"/>
            <w:shd w:val="clear" w:color="auto" w:fill="FFFF00"/>
          </w:tcPr>
          <w:p w14:paraId="1CD412DC" w14:textId="5B9C12A9" w:rsidR="001C457B" w:rsidRPr="00CF2CE2" w:rsidRDefault="001C457B" w:rsidP="00CF2CE2">
            <w:pPr>
              <w:rPr>
                <w:sz w:val="18"/>
                <w:szCs w:val="18"/>
              </w:rPr>
            </w:pPr>
          </w:p>
        </w:tc>
      </w:tr>
      <w:tr w:rsidR="0013041F" w:rsidRPr="006423C2" w14:paraId="75612DA1" w14:textId="77777777" w:rsidTr="00471D8B">
        <w:tc>
          <w:tcPr>
            <w:tcW w:w="0" w:type="auto"/>
            <w:vMerge w:val="restart"/>
            <w:vAlign w:val="center"/>
          </w:tcPr>
          <w:p w14:paraId="3A17EAED" w14:textId="6C5EB911" w:rsidR="001C457B" w:rsidRPr="00CF2CE2" w:rsidRDefault="001C457B" w:rsidP="00CF2CE2">
            <w:pPr>
              <w:rPr>
                <w:b/>
                <w:bCs/>
                <w:sz w:val="18"/>
                <w:szCs w:val="18"/>
              </w:rPr>
            </w:pPr>
            <w:r w:rsidRPr="00CF2CE2">
              <w:rPr>
                <w:b/>
                <w:bCs/>
                <w:sz w:val="18"/>
                <w:szCs w:val="18"/>
              </w:rPr>
              <w:t>Cell coverage</w:t>
            </w:r>
          </w:p>
        </w:tc>
        <w:tc>
          <w:tcPr>
            <w:tcW w:w="0" w:type="auto"/>
          </w:tcPr>
          <w:p w14:paraId="429C634F" w14:textId="0C46AA41" w:rsidR="001C457B" w:rsidRPr="00CF2CE2" w:rsidRDefault="001C457B" w:rsidP="00CF2CE2">
            <w:pPr>
              <w:rPr>
                <w:b/>
                <w:bCs/>
                <w:sz w:val="18"/>
                <w:szCs w:val="18"/>
              </w:rPr>
            </w:pPr>
            <w:r w:rsidRPr="00CF2CE2">
              <w:rPr>
                <w:b/>
                <w:bCs/>
                <w:sz w:val="18"/>
                <w:szCs w:val="18"/>
              </w:rPr>
              <w:t>Cell range (disregarding SINR)</w:t>
            </w:r>
          </w:p>
        </w:tc>
        <w:tc>
          <w:tcPr>
            <w:tcW w:w="0" w:type="auto"/>
            <w:shd w:val="clear" w:color="auto" w:fill="92D050"/>
          </w:tcPr>
          <w:p w14:paraId="049AA60B" w14:textId="0DFE37D0" w:rsidR="001C457B" w:rsidRPr="00CF2CE2" w:rsidRDefault="001C457B" w:rsidP="00CF2CE2">
            <w:pPr>
              <w:rPr>
                <w:sz w:val="18"/>
                <w:szCs w:val="18"/>
              </w:rPr>
            </w:pPr>
            <w:r w:rsidRPr="00CF2CE2">
              <w:rPr>
                <w:sz w:val="18"/>
                <w:szCs w:val="18"/>
              </w:rPr>
              <w:t>Longer format</w:t>
            </w:r>
          </w:p>
        </w:tc>
        <w:tc>
          <w:tcPr>
            <w:tcW w:w="0" w:type="auto"/>
            <w:shd w:val="clear" w:color="auto" w:fill="92D050"/>
          </w:tcPr>
          <w:p w14:paraId="3BE0AD64" w14:textId="6CAFE2E1" w:rsidR="001C457B" w:rsidRPr="00CF2CE2" w:rsidRDefault="001C457B" w:rsidP="00CF2CE2">
            <w:pPr>
              <w:rPr>
                <w:sz w:val="18"/>
                <w:szCs w:val="18"/>
              </w:rPr>
            </w:pPr>
            <w:r w:rsidRPr="00CF2CE2">
              <w:rPr>
                <w:sz w:val="18"/>
                <w:szCs w:val="18"/>
              </w:rPr>
              <w:t>Longer format</w:t>
            </w:r>
          </w:p>
        </w:tc>
        <w:tc>
          <w:tcPr>
            <w:tcW w:w="0" w:type="auto"/>
            <w:shd w:val="clear" w:color="auto" w:fill="FFFF00"/>
          </w:tcPr>
          <w:p w14:paraId="3568B46A" w14:textId="77777777" w:rsidR="001C457B" w:rsidRPr="00CF2CE2" w:rsidRDefault="001C457B" w:rsidP="00CF2CE2">
            <w:pPr>
              <w:rPr>
                <w:sz w:val="18"/>
                <w:szCs w:val="18"/>
              </w:rPr>
            </w:pPr>
          </w:p>
        </w:tc>
        <w:tc>
          <w:tcPr>
            <w:tcW w:w="0" w:type="auto"/>
            <w:shd w:val="clear" w:color="auto" w:fill="92D050"/>
          </w:tcPr>
          <w:p w14:paraId="0CDE0D3E" w14:textId="329FB40C" w:rsidR="001C457B" w:rsidRPr="00CF2CE2" w:rsidRDefault="001C457B" w:rsidP="00CF2CE2">
            <w:pPr>
              <w:rPr>
                <w:sz w:val="18"/>
                <w:szCs w:val="18"/>
              </w:rPr>
            </w:pPr>
            <w:r w:rsidRPr="00CF2CE2">
              <w:rPr>
                <w:sz w:val="18"/>
                <w:szCs w:val="18"/>
              </w:rPr>
              <w:t>Longer format</w:t>
            </w:r>
          </w:p>
        </w:tc>
        <w:tc>
          <w:tcPr>
            <w:tcW w:w="0" w:type="auto"/>
            <w:shd w:val="clear" w:color="auto" w:fill="92D050"/>
          </w:tcPr>
          <w:p w14:paraId="3DAEC8FC" w14:textId="38542CF4" w:rsidR="001C457B" w:rsidRPr="00CF2CE2" w:rsidRDefault="00471D8B" w:rsidP="00CF2CE2">
            <w:pPr>
              <w:rPr>
                <w:sz w:val="18"/>
                <w:szCs w:val="18"/>
              </w:rPr>
            </w:pPr>
            <w:r w:rsidRPr="00CF2CE2">
              <w:rPr>
                <w:sz w:val="18"/>
                <w:szCs w:val="18"/>
              </w:rPr>
              <w:t>Enhanced detection algos for extended cell range</w:t>
            </w:r>
          </w:p>
        </w:tc>
      </w:tr>
      <w:tr w:rsidR="0013041F" w:rsidRPr="006423C2" w14:paraId="1BC6F5B6" w14:textId="77777777" w:rsidTr="00471D8B">
        <w:tc>
          <w:tcPr>
            <w:tcW w:w="0" w:type="auto"/>
            <w:vMerge/>
            <w:vAlign w:val="center"/>
          </w:tcPr>
          <w:p w14:paraId="2C2081A2" w14:textId="77777777" w:rsidR="001C457B" w:rsidRPr="00CF2CE2" w:rsidRDefault="001C457B" w:rsidP="00CF2CE2">
            <w:pPr>
              <w:rPr>
                <w:b/>
                <w:bCs/>
                <w:sz w:val="18"/>
                <w:szCs w:val="18"/>
              </w:rPr>
            </w:pPr>
          </w:p>
        </w:tc>
        <w:tc>
          <w:tcPr>
            <w:tcW w:w="0" w:type="auto"/>
          </w:tcPr>
          <w:p w14:paraId="7619FF56" w14:textId="0B5F45BA" w:rsidR="001C457B" w:rsidRPr="00CF2CE2" w:rsidRDefault="001C457B" w:rsidP="00CF2CE2">
            <w:pPr>
              <w:rPr>
                <w:b/>
                <w:bCs/>
                <w:sz w:val="18"/>
                <w:szCs w:val="18"/>
              </w:rPr>
            </w:pPr>
            <w:r w:rsidRPr="00CF2CE2">
              <w:rPr>
                <w:b/>
                <w:bCs/>
                <w:sz w:val="18"/>
                <w:szCs w:val="18"/>
              </w:rPr>
              <w:t>SINR (Cell coverage)</w:t>
            </w:r>
          </w:p>
        </w:tc>
        <w:tc>
          <w:tcPr>
            <w:tcW w:w="0" w:type="auto"/>
            <w:shd w:val="clear" w:color="auto" w:fill="92D050"/>
          </w:tcPr>
          <w:p w14:paraId="000CC675" w14:textId="52603472" w:rsidR="00C2310D" w:rsidRPr="00A52ABC" w:rsidRDefault="00C2310D" w:rsidP="00CF2CE2">
            <w:pPr>
              <w:rPr>
                <w:b/>
                <w:sz w:val="16"/>
                <w:szCs w:val="16"/>
              </w:rPr>
            </w:pPr>
            <w:r w:rsidRPr="00CF2CE2">
              <w:rPr>
                <w:sz w:val="18"/>
                <w:szCs w:val="18"/>
              </w:rPr>
              <w:t>+</w:t>
            </w:r>
            <w:r w:rsidR="005A162D" w:rsidRPr="00A52ABC">
              <w:rPr>
                <w:sz w:val="16"/>
                <w:szCs w:val="16"/>
              </w:rPr>
              <w:t>+</w:t>
            </w:r>
            <w:r w:rsidRPr="00A52ABC">
              <w:rPr>
                <w:sz w:val="16"/>
                <w:szCs w:val="16"/>
              </w:rPr>
              <w:t xml:space="preserve"> UL slot</w:t>
            </w:r>
          </w:p>
          <w:p w14:paraId="5E657E20" w14:textId="7ED9AE9D" w:rsidR="001C457B" w:rsidRPr="00CF2CE2" w:rsidRDefault="001C457B" w:rsidP="00CF2CE2">
            <w:pPr>
              <w:rPr>
                <w:sz w:val="18"/>
                <w:szCs w:val="18"/>
              </w:rPr>
            </w:pPr>
            <w:r w:rsidRPr="00CF2CE2">
              <w:rPr>
                <w:sz w:val="18"/>
                <w:szCs w:val="18"/>
              </w:rPr>
              <w:t>- PRACH interference</w:t>
            </w:r>
          </w:p>
        </w:tc>
        <w:tc>
          <w:tcPr>
            <w:tcW w:w="0" w:type="auto"/>
            <w:shd w:val="clear" w:color="auto" w:fill="00B050"/>
          </w:tcPr>
          <w:p w14:paraId="76A48370" w14:textId="66E740DB" w:rsidR="001C457B" w:rsidRPr="00CF2CE2" w:rsidRDefault="001C457B" w:rsidP="00CF2CE2">
            <w:pPr>
              <w:rPr>
                <w:sz w:val="18"/>
                <w:szCs w:val="18"/>
              </w:rPr>
            </w:pPr>
            <w:r w:rsidRPr="00CF2CE2">
              <w:rPr>
                <w:sz w:val="18"/>
                <w:szCs w:val="18"/>
              </w:rPr>
              <w:t>UL slot</w:t>
            </w:r>
          </w:p>
        </w:tc>
        <w:tc>
          <w:tcPr>
            <w:tcW w:w="0" w:type="auto"/>
            <w:shd w:val="clear" w:color="auto" w:fill="FF0000"/>
          </w:tcPr>
          <w:p w14:paraId="20535C85" w14:textId="50AFFBA8" w:rsidR="001C457B" w:rsidRPr="00CF2CE2" w:rsidRDefault="001C457B" w:rsidP="00CF2CE2">
            <w:pPr>
              <w:rPr>
                <w:sz w:val="18"/>
                <w:szCs w:val="18"/>
              </w:rPr>
            </w:pPr>
            <w:r w:rsidRPr="00CF2CE2">
              <w:rPr>
                <w:sz w:val="18"/>
                <w:szCs w:val="18"/>
              </w:rPr>
              <w:t>DL interference</w:t>
            </w:r>
          </w:p>
        </w:tc>
        <w:tc>
          <w:tcPr>
            <w:tcW w:w="0" w:type="auto"/>
            <w:shd w:val="clear" w:color="auto" w:fill="FFC000"/>
          </w:tcPr>
          <w:p w14:paraId="39112578" w14:textId="0A563DAB" w:rsidR="001C457B" w:rsidRPr="00CF2CE2" w:rsidRDefault="001C457B" w:rsidP="00CF2CE2">
            <w:pPr>
              <w:rPr>
                <w:sz w:val="18"/>
                <w:szCs w:val="18"/>
              </w:rPr>
            </w:pPr>
            <w:r w:rsidRPr="00CF2CE2">
              <w:rPr>
                <w:sz w:val="18"/>
                <w:szCs w:val="18"/>
              </w:rPr>
              <w:t>DL interference</w:t>
            </w:r>
          </w:p>
        </w:tc>
        <w:tc>
          <w:tcPr>
            <w:tcW w:w="0" w:type="auto"/>
            <w:shd w:val="clear" w:color="auto" w:fill="FFFF00"/>
          </w:tcPr>
          <w:p w14:paraId="61D74D8D" w14:textId="3C0DF593" w:rsidR="001C457B" w:rsidRPr="00CF2CE2" w:rsidRDefault="001C457B" w:rsidP="00CF2CE2">
            <w:pPr>
              <w:rPr>
                <w:sz w:val="18"/>
                <w:szCs w:val="18"/>
              </w:rPr>
            </w:pPr>
          </w:p>
        </w:tc>
      </w:tr>
      <w:tr w:rsidR="0013041F" w:rsidRPr="006423C2" w14:paraId="7BFF3533" w14:textId="77777777" w:rsidTr="00471D8B">
        <w:tc>
          <w:tcPr>
            <w:tcW w:w="0" w:type="auto"/>
            <w:vMerge w:val="restart"/>
            <w:vAlign w:val="center"/>
          </w:tcPr>
          <w:p w14:paraId="3ACD18A4" w14:textId="0E5B6D00" w:rsidR="001C457B" w:rsidRPr="00CF2CE2" w:rsidRDefault="001C457B" w:rsidP="00CF2CE2">
            <w:pPr>
              <w:rPr>
                <w:b/>
                <w:bCs/>
                <w:sz w:val="18"/>
                <w:szCs w:val="18"/>
              </w:rPr>
            </w:pPr>
            <w:r w:rsidRPr="00CF2CE2">
              <w:rPr>
                <w:b/>
                <w:bCs/>
                <w:sz w:val="18"/>
                <w:szCs w:val="18"/>
              </w:rPr>
              <w:t>Enterprise/ Industrial</w:t>
            </w:r>
          </w:p>
        </w:tc>
        <w:tc>
          <w:tcPr>
            <w:tcW w:w="0" w:type="auto"/>
          </w:tcPr>
          <w:p w14:paraId="69371707" w14:textId="72468097" w:rsidR="001C457B" w:rsidRPr="00CF2CE2" w:rsidRDefault="001C457B" w:rsidP="00CF2CE2">
            <w:pPr>
              <w:rPr>
                <w:b/>
                <w:bCs/>
                <w:sz w:val="18"/>
                <w:szCs w:val="18"/>
              </w:rPr>
            </w:pPr>
            <w:r w:rsidRPr="00CF2CE2">
              <w:rPr>
                <w:b/>
                <w:bCs/>
                <w:sz w:val="18"/>
                <w:szCs w:val="18"/>
              </w:rPr>
              <w:t>PRACH capacity</w:t>
            </w:r>
          </w:p>
        </w:tc>
        <w:tc>
          <w:tcPr>
            <w:tcW w:w="0" w:type="auto"/>
            <w:shd w:val="clear" w:color="auto" w:fill="92D050"/>
          </w:tcPr>
          <w:p w14:paraId="017B6461" w14:textId="15C0160C" w:rsidR="001C457B" w:rsidRPr="00CF2CE2" w:rsidRDefault="001C457B" w:rsidP="00CF2CE2">
            <w:pPr>
              <w:rPr>
                <w:sz w:val="18"/>
                <w:szCs w:val="18"/>
              </w:rPr>
            </w:pPr>
            <w:r w:rsidRPr="00CF2CE2">
              <w:rPr>
                <w:sz w:val="18"/>
                <w:szCs w:val="18"/>
              </w:rPr>
              <w:t>Slightly more #ROs</w:t>
            </w:r>
          </w:p>
        </w:tc>
        <w:tc>
          <w:tcPr>
            <w:tcW w:w="0" w:type="auto"/>
            <w:shd w:val="clear" w:color="auto" w:fill="00B050"/>
          </w:tcPr>
          <w:p w14:paraId="75C681E0" w14:textId="051A8123" w:rsidR="001C457B" w:rsidRPr="00CF2CE2" w:rsidRDefault="001C457B" w:rsidP="00CF2CE2">
            <w:pPr>
              <w:rPr>
                <w:sz w:val="18"/>
                <w:szCs w:val="18"/>
              </w:rPr>
            </w:pPr>
            <w:r w:rsidRPr="00CF2CE2">
              <w:rPr>
                <w:sz w:val="18"/>
                <w:szCs w:val="18"/>
              </w:rPr>
              <w:t>More #ROs</w:t>
            </w:r>
          </w:p>
        </w:tc>
        <w:tc>
          <w:tcPr>
            <w:tcW w:w="0" w:type="auto"/>
            <w:shd w:val="clear" w:color="auto" w:fill="00B050"/>
          </w:tcPr>
          <w:p w14:paraId="5B7167C2" w14:textId="64D8C6B9" w:rsidR="001C457B" w:rsidRPr="00CF2CE2" w:rsidRDefault="001C457B" w:rsidP="00CF2CE2">
            <w:pPr>
              <w:rPr>
                <w:sz w:val="18"/>
                <w:szCs w:val="18"/>
              </w:rPr>
            </w:pPr>
            <w:r w:rsidRPr="00CF2CE2">
              <w:rPr>
                <w:sz w:val="18"/>
                <w:szCs w:val="18"/>
              </w:rPr>
              <w:t>More #ROs</w:t>
            </w:r>
          </w:p>
        </w:tc>
        <w:tc>
          <w:tcPr>
            <w:tcW w:w="0" w:type="auto"/>
            <w:shd w:val="clear" w:color="auto" w:fill="92D050"/>
          </w:tcPr>
          <w:p w14:paraId="28A66CBF" w14:textId="1BCFF28C" w:rsidR="001C457B" w:rsidRPr="00CF2CE2" w:rsidRDefault="001C457B" w:rsidP="00CF2CE2">
            <w:pPr>
              <w:rPr>
                <w:sz w:val="18"/>
                <w:szCs w:val="18"/>
              </w:rPr>
            </w:pPr>
            <w:r w:rsidRPr="00CF2CE2">
              <w:rPr>
                <w:sz w:val="18"/>
                <w:szCs w:val="18"/>
              </w:rPr>
              <w:t>Slightly more #ROs</w:t>
            </w:r>
          </w:p>
        </w:tc>
        <w:tc>
          <w:tcPr>
            <w:tcW w:w="0" w:type="auto"/>
            <w:shd w:val="clear" w:color="auto" w:fill="FFFF00"/>
          </w:tcPr>
          <w:p w14:paraId="13A6AB1D" w14:textId="7E92E443" w:rsidR="001C457B" w:rsidRPr="00CF2CE2" w:rsidRDefault="001C457B" w:rsidP="00CF2CE2">
            <w:pPr>
              <w:rPr>
                <w:sz w:val="18"/>
                <w:szCs w:val="18"/>
              </w:rPr>
            </w:pPr>
          </w:p>
        </w:tc>
      </w:tr>
      <w:tr w:rsidR="0013041F" w:rsidRPr="006423C2" w14:paraId="71AA3E53" w14:textId="77777777" w:rsidTr="00471D8B">
        <w:tc>
          <w:tcPr>
            <w:tcW w:w="0" w:type="auto"/>
            <w:vMerge/>
          </w:tcPr>
          <w:p w14:paraId="08A8D22D" w14:textId="77777777" w:rsidR="001C457B" w:rsidRPr="00CF2CE2" w:rsidRDefault="001C457B" w:rsidP="00CF2CE2">
            <w:pPr>
              <w:rPr>
                <w:b/>
                <w:bCs/>
                <w:sz w:val="18"/>
                <w:szCs w:val="18"/>
              </w:rPr>
            </w:pPr>
          </w:p>
        </w:tc>
        <w:tc>
          <w:tcPr>
            <w:tcW w:w="0" w:type="auto"/>
          </w:tcPr>
          <w:p w14:paraId="4F93CA82" w14:textId="4CFB28A5" w:rsidR="001C457B" w:rsidRPr="00CF2CE2" w:rsidRDefault="001C457B" w:rsidP="00CF2CE2">
            <w:pPr>
              <w:rPr>
                <w:b/>
                <w:bCs/>
                <w:sz w:val="18"/>
                <w:szCs w:val="18"/>
              </w:rPr>
            </w:pPr>
            <w:r w:rsidRPr="00CF2CE2">
              <w:rPr>
                <w:b/>
                <w:bCs/>
                <w:sz w:val="18"/>
                <w:szCs w:val="18"/>
              </w:rPr>
              <w:t>Latency</w:t>
            </w:r>
          </w:p>
        </w:tc>
        <w:tc>
          <w:tcPr>
            <w:tcW w:w="0" w:type="auto"/>
            <w:shd w:val="clear" w:color="auto" w:fill="FFFF00"/>
          </w:tcPr>
          <w:p w14:paraId="73CCC5F9" w14:textId="5A531C14" w:rsidR="001C457B" w:rsidRPr="00CF2CE2" w:rsidRDefault="001C457B" w:rsidP="00CF2CE2">
            <w:pPr>
              <w:rPr>
                <w:sz w:val="18"/>
                <w:szCs w:val="18"/>
              </w:rPr>
            </w:pPr>
            <w:r w:rsidRPr="00CF2CE2">
              <w:rPr>
                <w:sz w:val="18"/>
                <w:szCs w:val="18"/>
              </w:rPr>
              <w:t>Same #ROs</w:t>
            </w:r>
          </w:p>
        </w:tc>
        <w:tc>
          <w:tcPr>
            <w:tcW w:w="0" w:type="auto"/>
            <w:shd w:val="clear" w:color="auto" w:fill="92D050"/>
          </w:tcPr>
          <w:p w14:paraId="11D3DF1D" w14:textId="3A56E77F" w:rsidR="001C457B" w:rsidRPr="00CF2CE2" w:rsidRDefault="001C457B" w:rsidP="00CF2CE2">
            <w:pPr>
              <w:rPr>
                <w:sz w:val="18"/>
                <w:szCs w:val="18"/>
              </w:rPr>
            </w:pPr>
            <w:r w:rsidRPr="00CF2CE2">
              <w:rPr>
                <w:sz w:val="18"/>
                <w:szCs w:val="18"/>
              </w:rPr>
              <w:t>Slightly more #ROs</w:t>
            </w:r>
            <w:r w:rsidRPr="00CF2CE2" w:rsidDel="0066477D">
              <w:rPr>
                <w:sz w:val="18"/>
                <w:szCs w:val="18"/>
              </w:rPr>
              <w:t xml:space="preserve"> </w:t>
            </w:r>
          </w:p>
        </w:tc>
        <w:tc>
          <w:tcPr>
            <w:tcW w:w="0" w:type="auto"/>
            <w:shd w:val="clear" w:color="auto" w:fill="00B050"/>
          </w:tcPr>
          <w:p w14:paraId="0823268B" w14:textId="77E9AC77" w:rsidR="001C457B" w:rsidRPr="00CF2CE2" w:rsidRDefault="001C457B" w:rsidP="00CF2CE2">
            <w:pPr>
              <w:rPr>
                <w:sz w:val="18"/>
                <w:szCs w:val="18"/>
              </w:rPr>
            </w:pPr>
            <w:r w:rsidRPr="00CF2CE2">
              <w:rPr>
                <w:sz w:val="18"/>
                <w:szCs w:val="18"/>
              </w:rPr>
              <w:t>More #ROs</w:t>
            </w:r>
            <w:r w:rsidRPr="00CF2CE2" w:rsidDel="0066477D">
              <w:rPr>
                <w:sz w:val="18"/>
                <w:szCs w:val="18"/>
              </w:rPr>
              <w:t xml:space="preserve"> </w:t>
            </w:r>
          </w:p>
        </w:tc>
        <w:tc>
          <w:tcPr>
            <w:tcW w:w="0" w:type="auto"/>
            <w:shd w:val="clear" w:color="auto" w:fill="92D050"/>
          </w:tcPr>
          <w:p w14:paraId="478A4F27" w14:textId="1715BDCB" w:rsidR="001C457B" w:rsidRPr="00CF2CE2" w:rsidRDefault="001C457B" w:rsidP="00CF2CE2">
            <w:pPr>
              <w:rPr>
                <w:sz w:val="18"/>
                <w:szCs w:val="18"/>
              </w:rPr>
            </w:pPr>
            <w:r w:rsidRPr="00CF2CE2">
              <w:rPr>
                <w:sz w:val="18"/>
                <w:szCs w:val="18"/>
              </w:rPr>
              <w:t>Slightly more #ROs</w:t>
            </w:r>
            <w:r w:rsidRPr="00CF2CE2" w:rsidDel="0066477D">
              <w:rPr>
                <w:sz w:val="18"/>
                <w:szCs w:val="18"/>
              </w:rPr>
              <w:t xml:space="preserve"> </w:t>
            </w:r>
          </w:p>
        </w:tc>
        <w:tc>
          <w:tcPr>
            <w:tcW w:w="0" w:type="auto"/>
            <w:shd w:val="clear" w:color="auto" w:fill="FFFF00"/>
          </w:tcPr>
          <w:p w14:paraId="200B6EE6" w14:textId="644BD2B4" w:rsidR="001C457B" w:rsidRPr="00CF2CE2" w:rsidRDefault="001C457B" w:rsidP="00CF2CE2">
            <w:pPr>
              <w:rPr>
                <w:sz w:val="18"/>
                <w:szCs w:val="18"/>
              </w:rPr>
            </w:pPr>
          </w:p>
        </w:tc>
      </w:tr>
      <w:tr w:rsidR="0013041F" w:rsidRPr="006423C2" w14:paraId="1AA80590" w14:textId="77777777" w:rsidTr="00471D8B">
        <w:tc>
          <w:tcPr>
            <w:tcW w:w="0" w:type="auto"/>
          </w:tcPr>
          <w:p w14:paraId="2B25EF03" w14:textId="581A609B" w:rsidR="001C457B" w:rsidRPr="00CF2CE2" w:rsidRDefault="001C457B" w:rsidP="00CF2CE2">
            <w:pPr>
              <w:rPr>
                <w:b/>
                <w:bCs/>
                <w:sz w:val="18"/>
                <w:szCs w:val="18"/>
              </w:rPr>
            </w:pPr>
          </w:p>
        </w:tc>
        <w:tc>
          <w:tcPr>
            <w:tcW w:w="0" w:type="auto"/>
          </w:tcPr>
          <w:p w14:paraId="694F1F7A" w14:textId="503C98C9" w:rsidR="001C457B" w:rsidRPr="00CF2CE2" w:rsidRDefault="001C457B" w:rsidP="00CF2CE2">
            <w:pPr>
              <w:rPr>
                <w:b/>
                <w:bCs/>
                <w:sz w:val="18"/>
                <w:szCs w:val="18"/>
              </w:rPr>
            </w:pPr>
            <w:r w:rsidRPr="00CF2CE2">
              <w:rPr>
                <w:b/>
                <w:bCs/>
                <w:sz w:val="18"/>
                <w:szCs w:val="18"/>
              </w:rPr>
              <w:t>Configuration overhead</w:t>
            </w:r>
          </w:p>
        </w:tc>
        <w:tc>
          <w:tcPr>
            <w:tcW w:w="0" w:type="auto"/>
            <w:shd w:val="clear" w:color="auto" w:fill="FFC000"/>
          </w:tcPr>
          <w:p w14:paraId="1B777FE9" w14:textId="39152559" w:rsidR="001C457B" w:rsidRPr="00CF2CE2" w:rsidRDefault="00471D8B" w:rsidP="00CF2CE2">
            <w:pPr>
              <w:rPr>
                <w:sz w:val="18"/>
                <w:szCs w:val="18"/>
              </w:rPr>
            </w:pPr>
            <w:r w:rsidRPr="00CF2CE2">
              <w:rPr>
                <w:sz w:val="18"/>
                <w:szCs w:val="18"/>
              </w:rPr>
              <w:t>Separate preamble format</w:t>
            </w:r>
          </w:p>
        </w:tc>
        <w:tc>
          <w:tcPr>
            <w:tcW w:w="0" w:type="auto"/>
            <w:shd w:val="clear" w:color="auto" w:fill="FF0000"/>
          </w:tcPr>
          <w:p w14:paraId="5272D965" w14:textId="0092E082" w:rsidR="001C457B" w:rsidRPr="00CF2CE2" w:rsidRDefault="001C457B" w:rsidP="00CF2CE2">
            <w:pPr>
              <w:rPr>
                <w:sz w:val="18"/>
                <w:szCs w:val="18"/>
              </w:rPr>
            </w:pPr>
            <w:r w:rsidRPr="00CF2CE2">
              <w:rPr>
                <w:sz w:val="18"/>
                <w:szCs w:val="18"/>
              </w:rPr>
              <w:t>Dual configs</w:t>
            </w:r>
          </w:p>
        </w:tc>
        <w:tc>
          <w:tcPr>
            <w:tcW w:w="0" w:type="auto"/>
            <w:shd w:val="clear" w:color="auto" w:fill="FFFF00"/>
          </w:tcPr>
          <w:p w14:paraId="1B0AEA09" w14:textId="1DBB9466" w:rsidR="001C457B" w:rsidRPr="00CF2CE2" w:rsidRDefault="001C457B" w:rsidP="00CF2CE2">
            <w:pPr>
              <w:rPr>
                <w:sz w:val="18"/>
                <w:szCs w:val="18"/>
              </w:rPr>
            </w:pPr>
            <w:r w:rsidRPr="00CF2CE2">
              <w:rPr>
                <w:sz w:val="18"/>
                <w:szCs w:val="18"/>
              </w:rPr>
              <w:t>Unchanged</w:t>
            </w:r>
          </w:p>
        </w:tc>
        <w:tc>
          <w:tcPr>
            <w:tcW w:w="0" w:type="auto"/>
            <w:shd w:val="clear" w:color="auto" w:fill="FF0000"/>
          </w:tcPr>
          <w:p w14:paraId="0CC115CB" w14:textId="5FA5F764" w:rsidR="001C457B" w:rsidRPr="00CF2CE2" w:rsidRDefault="001C457B" w:rsidP="00CF2CE2">
            <w:pPr>
              <w:rPr>
                <w:sz w:val="18"/>
                <w:szCs w:val="18"/>
              </w:rPr>
            </w:pPr>
            <w:r w:rsidRPr="00CF2CE2">
              <w:rPr>
                <w:sz w:val="18"/>
                <w:szCs w:val="18"/>
              </w:rPr>
              <w:t>Dual configs</w:t>
            </w:r>
          </w:p>
        </w:tc>
        <w:tc>
          <w:tcPr>
            <w:tcW w:w="0" w:type="auto"/>
            <w:shd w:val="clear" w:color="auto" w:fill="FFFF00"/>
          </w:tcPr>
          <w:p w14:paraId="666DBAE6" w14:textId="4BDF20AD" w:rsidR="001C457B" w:rsidRPr="00CF2CE2" w:rsidRDefault="001C457B" w:rsidP="00CF2CE2">
            <w:pPr>
              <w:rPr>
                <w:sz w:val="18"/>
                <w:szCs w:val="18"/>
              </w:rPr>
            </w:pPr>
          </w:p>
        </w:tc>
      </w:tr>
      <w:tr w:rsidR="0013041F" w:rsidRPr="006423C2" w14:paraId="081732A1" w14:textId="77777777" w:rsidTr="00471D8B">
        <w:tc>
          <w:tcPr>
            <w:tcW w:w="0" w:type="auto"/>
          </w:tcPr>
          <w:p w14:paraId="3AEA3064" w14:textId="77777777" w:rsidR="001C457B" w:rsidRPr="00CF2CE2" w:rsidRDefault="001C457B" w:rsidP="00CF2CE2">
            <w:pPr>
              <w:rPr>
                <w:b/>
                <w:bCs/>
                <w:sz w:val="18"/>
                <w:szCs w:val="18"/>
              </w:rPr>
            </w:pPr>
          </w:p>
        </w:tc>
        <w:tc>
          <w:tcPr>
            <w:tcW w:w="0" w:type="auto"/>
          </w:tcPr>
          <w:p w14:paraId="454F4651" w14:textId="045819DA" w:rsidR="001C457B" w:rsidRPr="00CF2CE2" w:rsidRDefault="001C457B" w:rsidP="00CF2CE2">
            <w:pPr>
              <w:rPr>
                <w:b/>
                <w:bCs/>
                <w:sz w:val="18"/>
                <w:szCs w:val="18"/>
              </w:rPr>
            </w:pPr>
            <w:r w:rsidRPr="00CF2CE2">
              <w:rPr>
                <w:b/>
                <w:bCs/>
                <w:sz w:val="18"/>
                <w:szCs w:val="18"/>
              </w:rPr>
              <w:t>Spec impact</w:t>
            </w:r>
          </w:p>
        </w:tc>
        <w:tc>
          <w:tcPr>
            <w:tcW w:w="0" w:type="auto"/>
            <w:shd w:val="clear" w:color="auto" w:fill="FFC000"/>
          </w:tcPr>
          <w:p w14:paraId="42E46AAE" w14:textId="77777777" w:rsidR="001C457B" w:rsidRPr="00A52ABC" w:rsidRDefault="001C457B" w:rsidP="00CF2CE2">
            <w:pPr>
              <w:rPr>
                <w:b/>
                <w:sz w:val="16"/>
                <w:szCs w:val="16"/>
              </w:rPr>
            </w:pPr>
            <w:r w:rsidRPr="00CF2CE2">
              <w:rPr>
                <w:sz w:val="18"/>
                <w:szCs w:val="18"/>
              </w:rPr>
              <w:t xml:space="preserve">Separate preamble format </w:t>
            </w:r>
          </w:p>
          <w:p w14:paraId="0D49710A" w14:textId="4FDD6EAD" w:rsidR="001C457B" w:rsidRPr="00CF2CE2" w:rsidRDefault="001C457B" w:rsidP="00CF2CE2">
            <w:pPr>
              <w:rPr>
                <w:sz w:val="18"/>
                <w:szCs w:val="18"/>
              </w:rPr>
            </w:pPr>
            <w:r w:rsidRPr="00CF2CE2">
              <w:rPr>
                <w:sz w:val="18"/>
                <w:szCs w:val="18"/>
              </w:rPr>
              <w:t>New RO start rule</w:t>
            </w:r>
          </w:p>
        </w:tc>
        <w:tc>
          <w:tcPr>
            <w:tcW w:w="0" w:type="auto"/>
            <w:shd w:val="clear" w:color="auto" w:fill="FFC000"/>
          </w:tcPr>
          <w:p w14:paraId="5582376A" w14:textId="7CEBB80A" w:rsidR="001C457B" w:rsidRPr="00CF2CE2" w:rsidRDefault="001C457B" w:rsidP="00CF2CE2">
            <w:pPr>
              <w:rPr>
                <w:sz w:val="18"/>
                <w:szCs w:val="18"/>
              </w:rPr>
            </w:pPr>
            <w:r w:rsidRPr="00CF2CE2">
              <w:rPr>
                <w:sz w:val="18"/>
                <w:szCs w:val="18"/>
              </w:rPr>
              <w:t>Separate PRACH configuration</w:t>
            </w:r>
          </w:p>
        </w:tc>
        <w:tc>
          <w:tcPr>
            <w:tcW w:w="0" w:type="auto"/>
            <w:shd w:val="clear" w:color="auto" w:fill="FFC000"/>
          </w:tcPr>
          <w:p w14:paraId="7F94D2D8" w14:textId="7A0045A0" w:rsidR="001C457B" w:rsidRPr="00CF2CE2" w:rsidRDefault="001C457B" w:rsidP="00CF2CE2">
            <w:pPr>
              <w:rPr>
                <w:sz w:val="18"/>
                <w:szCs w:val="18"/>
              </w:rPr>
            </w:pPr>
            <w:r w:rsidRPr="00CF2CE2">
              <w:rPr>
                <w:sz w:val="18"/>
                <w:szCs w:val="18"/>
              </w:rPr>
              <w:t>Separate validation rule for UL subband</w:t>
            </w:r>
          </w:p>
        </w:tc>
        <w:tc>
          <w:tcPr>
            <w:tcW w:w="0" w:type="auto"/>
            <w:shd w:val="clear" w:color="auto" w:fill="FFC000"/>
          </w:tcPr>
          <w:p w14:paraId="0B69938B" w14:textId="777BFDD6" w:rsidR="001C457B" w:rsidRPr="00CF2CE2" w:rsidRDefault="001C457B" w:rsidP="00CF2CE2">
            <w:pPr>
              <w:rPr>
                <w:sz w:val="18"/>
                <w:szCs w:val="18"/>
              </w:rPr>
            </w:pPr>
            <w:r w:rsidRPr="00CF2CE2">
              <w:rPr>
                <w:sz w:val="18"/>
                <w:szCs w:val="18"/>
              </w:rPr>
              <w:t>Separate validation rule for UL subband</w:t>
            </w:r>
          </w:p>
        </w:tc>
        <w:tc>
          <w:tcPr>
            <w:tcW w:w="0" w:type="auto"/>
            <w:shd w:val="clear" w:color="auto" w:fill="FFFF00"/>
          </w:tcPr>
          <w:p w14:paraId="6C4E04B3" w14:textId="49F56C28" w:rsidR="001C457B" w:rsidRPr="00CF2CE2" w:rsidRDefault="001C457B" w:rsidP="00CF2CE2">
            <w:pPr>
              <w:rPr>
                <w:sz w:val="18"/>
                <w:szCs w:val="18"/>
              </w:rPr>
            </w:pPr>
          </w:p>
        </w:tc>
      </w:tr>
      <w:tr w:rsidR="0013041F" w:rsidRPr="006423C2" w14:paraId="764D03F0" w14:textId="77777777" w:rsidTr="00471D8B">
        <w:tc>
          <w:tcPr>
            <w:tcW w:w="0" w:type="auto"/>
          </w:tcPr>
          <w:p w14:paraId="7CFDF7AB" w14:textId="6AFE5FB7" w:rsidR="001C457B" w:rsidRPr="00CF2CE2" w:rsidRDefault="001C457B" w:rsidP="00CF2CE2">
            <w:pPr>
              <w:rPr>
                <w:b/>
                <w:bCs/>
                <w:sz w:val="18"/>
                <w:szCs w:val="18"/>
              </w:rPr>
            </w:pPr>
            <w:r w:rsidRPr="00CF2CE2">
              <w:rPr>
                <w:b/>
                <w:bCs/>
                <w:sz w:val="18"/>
                <w:szCs w:val="18"/>
              </w:rPr>
              <w:t>gNB implementation</w:t>
            </w:r>
          </w:p>
        </w:tc>
        <w:tc>
          <w:tcPr>
            <w:tcW w:w="0" w:type="auto"/>
          </w:tcPr>
          <w:p w14:paraId="36134944" w14:textId="48C2E174" w:rsidR="001C457B" w:rsidRPr="00CF2CE2" w:rsidRDefault="001C457B" w:rsidP="00CF2CE2">
            <w:pPr>
              <w:rPr>
                <w:b/>
                <w:bCs/>
                <w:sz w:val="18"/>
                <w:szCs w:val="18"/>
              </w:rPr>
            </w:pPr>
            <w:r w:rsidRPr="00CF2CE2">
              <w:rPr>
                <w:b/>
                <w:bCs/>
                <w:sz w:val="18"/>
                <w:szCs w:val="18"/>
              </w:rPr>
              <w:t>Detection complexity</w:t>
            </w:r>
          </w:p>
        </w:tc>
        <w:tc>
          <w:tcPr>
            <w:tcW w:w="0" w:type="auto"/>
            <w:shd w:val="clear" w:color="auto" w:fill="FF0000"/>
          </w:tcPr>
          <w:p w14:paraId="774FF993" w14:textId="77777777" w:rsidR="001C457B" w:rsidRPr="001C457B" w:rsidRDefault="001C457B" w:rsidP="00CF2CE2">
            <w:pPr>
              <w:rPr>
                <w:b/>
                <w:bCs/>
                <w:sz w:val="16"/>
                <w:szCs w:val="16"/>
              </w:rPr>
            </w:pPr>
            <w:r w:rsidRPr="00CF2CE2">
              <w:rPr>
                <w:sz w:val="18"/>
                <w:szCs w:val="18"/>
              </w:rPr>
              <w:t>Slot border handling</w:t>
            </w:r>
          </w:p>
          <w:p w14:paraId="1CEE9025" w14:textId="05D27A65" w:rsidR="001C457B" w:rsidRPr="00CF2CE2" w:rsidRDefault="001C457B" w:rsidP="00CF2CE2">
            <w:pPr>
              <w:rPr>
                <w:sz w:val="18"/>
                <w:szCs w:val="18"/>
              </w:rPr>
            </w:pPr>
            <w:r w:rsidRPr="00CF2CE2">
              <w:rPr>
                <w:sz w:val="18"/>
                <w:szCs w:val="18"/>
              </w:rPr>
              <w:t>Detection complexity</w:t>
            </w:r>
          </w:p>
        </w:tc>
        <w:tc>
          <w:tcPr>
            <w:tcW w:w="0" w:type="auto"/>
            <w:shd w:val="clear" w:color="auto" w:fill="FFC000"/>
          </w:tcPr>
          <w:p w14:paraId="2AE8A83A" w14:textId="77777777" w:rsidR="001C457B" w:rsidRPr="00A52ABC" w:rsidRDefault="001C457B" w:rsidP="00CF2CE2">
            <w:pPr>
              <w:rPr>
                <w:b/>
                <w:sz w:val="16"/>
                <w:szCs w:val="16"/>
              </w:rPr>
            </w:pPr>
            <w:r w:rsidRPr="00CF2CE2">
              <w:rPr>
                <w:sz w:val="18"/>
                <w:szCs w:val="18"/>
              </w:rPr>
              <w:t xml:space="preserve">Slot </w:t>
            </w:r>
            <w:r w:rsidRPr="00A52ABC">
              <w:rPr>
                <w:sz w:val="16"/>
                <w:szCs w:val="16"/>
              </w:rPr>
              <w:t>border handling</w:t>
            </w:r>
          </w:p>
          <w:p w14:paraId="071C9823" w14:textId="77777777" w:rsidR="001C457B" w:rsidRPr="00CF2CE2" w:rsidRDefault="001C457B" w:rsidP="00CF2CE2">
            <w:pPr>
              <w:rPr>
                <w:sz w:val="18"/>
                <w:szCs w:val="18"/>
              </w:rPr>
            </w:pPr>
          </w:p>
        </w:tc>
        <w:tc>
          <w:tcPr>
            <w:tcW w:w="0" w:type="auto"/>
            <w:shd w:val="clear" w:color="auto" w:fill="FFFF00"/>
          </w:tcPr>
          <w:p w14:paraId="6F052F22" w14:textId="3A8A71DE" w:rsidR="001C457B" w:rsidRPr="00CF2CE2" w:rsidRDefault="001C457B" w:rsidP="00CF2CE2">
            <w:pPr>
              <w:rPr>
                <w:sz w:val="18"/>
                <w:szCs w:val="18"/>
              </w:rPr>
            </w:pPr>
            <w:r w:rsidRPr="00CF2CE2">
              <w:rPr>
                <w:sz w:val="18"/>
                <w:szCs w:val="18"/>
              </w:rPr>
              <w:t>Unchanged</w:t>
            </w:r>
          </w:p>
        </w:tc>
        <w:tc>
          <w:tcPr>
            <w:tcW w:w="0" w:type="auto"/>
            <w:shd w:val="clear" w:color="auto" w:fill="FFC000"/>
          </w:tcPr>
          <w:p w14:paraId="34EE22F0" w14:textId="6C3F1F59" w:rsidR="001C457B" w:rsidRPr="00CF2CE2" w:rsidRDefault="001C457B" w:rsidP="00CF2CE2">
            <w:pPr>
              <w:rPr>
                <w:sz w:val="18"/>
                <w:szCs w:val="18"/>
              </w:rPr>
            </w:pPr>
            <w:r w:rsidRPr="00CF2CE2">
              <w:rPr>
                <w:sz w:val="18"/>
                <w:szCs w:val="18"/>
              </w:rPr>
              <w:t>Long format</w:t>
            </w:r>
          </w:p>
        </w:tc>
        <w:tc>
          <w:tcPr>
            <w:tcW w:w="0" w:type="auto"/>
            <w:shd w:val="clear" w:color="auto" w:fill="FFFF00"/>
          </w:tcPr>
          <w:p w14:paraId="2EBF2722" w14:textId="6743162B" w:rsidR="001C457B" w:rsidRPr="00CF2CE2" w:rsidRDefault="001C457B" w:rsidP="00CF2CE2">
            <w:pPr>
              <w:rPr>
                <w:sz w:val="18"/>
                <w:szCs w:val="18"/>
              </w:rPr>
            </w:pPr>
          </w:p>
        </w:tc>
      </w:tr>
    </w:tbl>
    <w:p w14:paraId="597C4FD6" w14:textId="6ADE07E7" w:rsidR="00D44CC8" w:rsidRPr="00A52ABC" w:rsidRDefault="00D177D3" w:rsidP="00D44CC8">
      <w:pPr>
        <w:spacing w:before="240"/>
        <w:rPr>
          <w:rFonts w:cs="Arial"/>
          <w:szCs w:val="20"/>
          <w:lang w:eastAsia="ja-JP"/>
        </w:rPr>
      </w:pPr>
      <w:r>
        <w:rPr>
          <w:rFonts w:cs="Arial"/>
          <w:szCs w:val="20"/>
          <w:lang w:eastAsia="ja-JP"/>
        </w:rPr>
        <w:t>In t</w:t>
      </w:r>
      <w:r w:rsidR="00D44CC8" w:rsidRPr="00A52ABC">
        <w:rPr>
          <w:rFonts w:cs="Arial"/>
          <w:szCs w:val="20"/>
          <w:lang w:eastAsia="ja-JP"/>
        </w:rPr>
        <w:t>he above assessment</w:t>
      </w:r>
      <w:r w:rsidR="00725366">
        <w:rPr>
          <w:rFonts w:cs="Arial"/>
          <w:szCs w:val="20"/>
          <w:lang w:eastAsia="ja-JP"/>
        </w:rPr>
        <w:t>,</w:t>
      </w:r>
      <w:r w:rsidR="00D44CC8" w:rsidRPr="00A52ABC">
        <w:rPr>
          <w:rFonts w:cs="Arial"/>
          <w:szCs w:val="20"/>
          <w:lang w:eastAsia="ja-JP"/>
        </w:rPr>
        <w:t xml:space="preserve"> </w:t>
      </w:r>
      <w:r w:rsidR="00725366" w:rsidRPr="00A52ABC">
        <w:rPr>
          <w:rFonts w:cs="Arial"/>
          <w:szCs w:val="20"/>
          <w:lang w:eastAsia="ja-JP"/>
        </w:rPr>
        <w:t>each</w:t>
      </w:r>
      <w:r w:rsidR="00CA4424" w:rsidRPr="00A52ABC">
        <w:rPr>
          <w:rFonts w:cs="Arial"/>
          <w:szCs w:val="20"/>
          <w:lang w:eastAsia="ja-JP"/>
        </w:rPr>
        <w:t xml:space="preserve"> of the above alternatives have their own pros and cons, further emphasizing the need for RAN1 to agree on the </w:t>
      </w:r>
      <w:r w:rsidR="00625140">
        <w:rPr>
          <w:rFonts w:cs="Arial"/>
          <w:szCs w:val="20"/>
          <w:lang w:eastAsia="ja-JP"/>
        </w:rPr>
        <w:t>objective</w:t>
      </w:r>
      <w:r w:rsidR="00CA4424" w:rsidRPr="00A52ABC">
        <w:rPr>
          <w:rFonts w:cs="Arial"/>
          <w:szCs w:val="20"/>
          <w:lang w:eastAsia="ja-JP"/>
        </w:rPr>
        <w:t xml:space="preserve"> with SBFD PRACH. </w:t>
      </w:r>
      <w:r w:rsidR="00561EB2">
        <w:rPr>
          <w:rFonts w:cs="Arial"/>
          <w:szCs w:val="20"/>
          <w:lang w:eastAsia="ja-JP"/>
        </w:rPr>
        <w:t>According to the above comparison, f</w:t>
      </w:r>
      <w:r w:rsidR="001E4F4E">
        <w:rPr>
          <w:rFonts w:cs="Arial"/>
          <w:szCs w:val="20"/>
          <w:lang w:eastAsia="ja-JP"/>
        </w:rPr>
        <w:t xml:space="preserve">undamentally, if increased coverage and/or range is the objective, </w:t>
      </w:r>
      <w:r w:rsidR="00C36176">
        <w:rPr>
          <w:rFonts w:cs="Arial"/>
          <w:szCs w:val="20"/>
          <w:lang w:eastAsia="ja-JP"/>
        </w:rPr>
        <w:t xml:space="preserve">it would be advantageous if </w:t>
      </w:r>
      <w:r w:rsidR="001E4F4E">
        <w:rPr>
          <w:rFonts w:cs="Arial"/>
          <w:szCs w:val="20"/>
          <w:lang w:eastAsia="ja-JP"/>
        </w:rPr>
        <w:t>SBFD ROs partially span</w:t>
      </w:r>
      <w:r w:rsidR="00C36176">
        <w:rPr>
          <w:rFonts w:cs="Arial"/>
          <w:szCs w:val="20"/>
          <w:lang w:eastAsia="ja-JP"/>
        </w:rPr>
        <w:t>ned</w:t>
      </w:r>
      <w:r w:rsidR="001E4F4E">
        <w:rPr>
          <w:rFonts w:cs="Arial"/>
          <w:szCs w:val="20"/>
          <w:lang w:eastAsia="ja-JP"/>
        </w:rPr>
        <w:t xml:space="preserve"> UL slots (Alts. 1 and 2)</w:t>
      </w:r>
      <w:r w:rsidR="00561EB2">
        <w:rPr>
          <w:rFonts w:cs="Arial"/>
          <w:szCs w:val="20"/>
          <w:lang w:eastAsia="ja-JP"/>
        </w:rPr>
        <w:t>. Alternatively,</w:t>
      </w:r>
      <w:r w:rsidR="001E4F4E">
        <w:rPr>
          <w:rFonts w:cs="Arial"/>
          <w:szCs w:val="20"/>
          <w:lang w:eastAsia="ja-JP"/>
        </w:rPr>
        <w:t xml:space="preserve"> if increased PRACH capacity or reduced PRACH periodicity is the objective, updated RO validation rules of legacy PRACH </w:t>
      </w:r>
      <w:r w:rsidR="00561EB2">
        <w:rPr>
          <w:rFonts w:cs="Arial"/>
          <w:szCs w:val="20"/>
          <w:lang w:eastAsia="ja-JP"/>
        </w:rPr>
        <w:t>may be</w:t>
      </w:r>
      <w:r w:rsidR="001E4F4E">
        <w:rPr>
          <w:rFonts w:cs="Arial"/>
          <w:szCs w:val="20"/>
          <w:lang w:eastAsia="ja-JP"/>
        </w:rPr>
        <w:t xml:space="preserve"> sufficient (Alt. 3). </w:t>
      </w:r>
      <w:r w:rsidR="00CA4424" w:rsidRPr="00A52ABC">
        <w:rPr>
          <w:rFonts w:cs="Arial"/>
          <w:szCs w:val="20"/>
          <w:lang w:eastAsia="ja-JP"/>
        </w:rPr>
        <w:t>Th</w:t>
      </w:r>
      <w:r w:rsidR="001E4F4E">
        <w:rPr>
          <w:rFonts w:cs="Arial"/>
          <w:szCs w:val="20"/>
          <w:lang w:eastAsia="ja-JP"/>
        </w:rPr>
        <w:t>is conclusion</w:t>
      </w:r>
      <w:r w:rsidR="00CA4424" w:rsidRPr="00A52ABC">
        <w:rPr>
          <w:rFonts w:cs="Arial"/>
          <w:szCs w:val="20"/>
          <w:lang w:eastAsia="ja-JP"/>
        </w:rPr>
        <w:t xml:space="preserve"> </w:t>
      </w:r>
      <w:r w:rsidR="00D44CC8" w:rsidRPr="00A52ABC">
        <w:rPr>
          <w:rFonts w:cs="Arial"/>
          <w:szCs w:val="20"/>
          <w:lang w:eastAsia="ja-JP"/>
        </w:rPr>
        <w:t>leads us to make the following observations</w:t>
      </w:r>
      <w:r w:rsidR="001E4F4E">
        <w:rPr>
          <w:rFonts w:cs="Arial"/>
          <w:szCs w:val="20"/>
          <w:lang w:eastAsia="ja-JP"/>
        </w:rPr>
        <w:t xml:space="preserve"> and proposals</w:t>
      </w:r>
      <w:r w:rsidR="00D44CC8" w:rsidRPr="00A52ABC">
        <w:rPr>
          <w:rFonts w:cs="Arial"/>
          <w:szCs w:val="20"/>
          <w:lang w:eastAsia="ja-JP"/>
        </w:rPr>
        <w:t>:</w:t>
      </w:r>
    </w:p>
    <w:p w14:paraId="110FB25E" w14:textId="1ED396F6" w:rsidR="00D44CC8" w:rsidRPr="00A52ABC" w:rsidRDefault="009A723E" w:rsidP="00D44CC8">
      <w:pPr>
        <w:pStyle w:val="Observation"/>
      </w:pPr>
      <w:bookmarkStart w:id="13" w:name="_Toc159243368"/>
      <w:r w:rsidRPr="00A52ABC">
        <w:t>UL subband</w:t>
      </w:r>
      <w:r w:rsidR="00725366">
        <w:t xml:space="preserve"> ROs</w:t>
      </w:r>
      <w:r w:rsidRPr="00A52ABC">
        <w:t xml:space="preserve"> will suffer from low and dynamic </w:t>
      </w:r>
      <w:r w:rsidR="00D44CC8" w:rsidRPr="00A52ABC">
        <w:t xml:space="preserve">SINR and </w:t>
      </w:r>
      <w:r w:rsidRPr="00A52ABC">
        <w:t xml:space="preserve">are </w:t>
      </w:r>
      <w:r w:rsidR="00D44CC8" w:rsidRPr="00A52ABC">
        <w:t>hence ill-suited for PRACH use, particular</w:t>
      </w:r>
      <w:r w:rsidR="00725366">
        <w:t>ly</w:t>
      </w:r>
      <w:r w:rsidR="00D44CC8" w:rsidRPr="00A52ABC">
        <w:t xml:space="preserve"> for cell range or cell coverage extension purposes.</w:t>
      </w:r>
      <w:bookmarkStart w:id="14" w:name="_Hlk159001830"/>
      <w:bookmarkEnd w:id="13"/>
    </w:p>
    <w:p w14:paraId="67284B60" w14:textId="68AE36AD" w:rsidR="00C2310D" w:rsidRPr="00A52ABC" w:rsidRDefault="00C2310D" w:rsidP="00C2310D">
      <w:pPr>
        <w:pStyle w:val="Observation"/>
      </w:pPr>
      <w:bookmarkStart w:id="15" w:name="_Toc159243369"/>
      <w:bookmarkEnd w:id="14"/>
      <w:r w:rsidRPr="00A52ABC">
        <w:lastRenderedPageBreak/>
        <w:t>To support RRC_IDLE, a single</w:t>
      </w:r>
      <w:r w:rsidR="004A260F" w:rsidRPr="00A52ABC">
        <w:t>,</w:t>
      </w:r>
      <w:r w:rsidRPr="00A52ABC">
        <w:t xml:space="preserve"> </w:t>
      </w:r>
      <w:r w:rsidR="007866C2" w:rsidRPr="00A52ABC">
        <w:t>enhanced</w:t>
      </w:r>
      <w:r w:rsidRPr="00A52ABC">
        <w:t xml:space="preserve"> PRACH </w:t>
      </w:r>
      <w:r w:rsidR="002C33F0">
        <w:t>configuration</w:t>
      </w:r>
      <w:r w:rsidRPr="00A52ABC">
        <w:t xml:space="preserve"> is preferable to dual P</w:t>
      </w:r>
      <w:r w:rsidR="00207AE6">
        <w:t>R</w:t>
      </w:r>
      <w:r w:rsidRPr="00A52ABC">
        <w:t xml:space="preserve">ACH </w:t>
      </w:r>
      <w:r w:rsidR="00C36176" w:rsidRPr="00577202">
        <w:t>configuration</w:t>
      </w:r>
      <w:r w:rsidRPr="00577202">
        <w:t>s</w:t>
      </w:r>
      <w:r w:rsidRPr="00A52ABC">
        <w:t>.</w:t>
      </w:r>
      <w:bookmarkEnd w:id="15"/>
    </w:p>
    <w:p w14:paraId="70BDDCA5" w14:textId="54022A50" w:rsidR="00A826CC" w:rsidRPr="00A52ABC" w:rsidRDefault="00A826CC" w:rsidP="0066477D">
      <w:pPr>
        <w:pStyle w:val="Proposal"/>
      </w:pPr>
      <w:bookmarkStart w:id="16" w:name="_Toc159243372"/>
      <w:r w:rsidRPr="00A52ABC">
        <w:t xml:space="preserve">RAN1 to consider whether existing PRACH </w:t>
      </w:r>
      <w:r w:rsidR="009A723E" w:rsidRPr="00A52ABC">
        <w:t xml:space="preserve">configurations </w:t>
      </w:r>
      <w:r w:rsidRPr="00A52ABC">
        <w:t>together with improved preamble detection methods may be used to increase cell</w:t>
      </w:r>
      <w:r w:rsidR="009A723E" w:rsidRPr="00A52ABC">
        <w:t xml:space="preserve"> range</w:t>
      </w:r>
      <w:r w:rsidRPr="00A52ABC">
        <w:t>.</w:t>
      </w:r>
      <w:bookmarkEnd w:id="16"/>
    </w:p>
    <w:p w14:paraId="223A69A9" w14:textId="5B661DEF" w:rsidR="00D44CC8" w:rsidRDefault="00C2310D" w:rsidP="00D44CC8">
      <w:pPr>
        <w:pStyle w:val="Proposal"/>
      </w:pPr>
      <w:bookmarkStart w:id="17" w:name="_Toc159243373"/>
      <w:r w:rsidRPr="00A52ABC">
        <w:t xml:space="preserve">RAN1 to focus on </w:t>
      </w:r>
      <w:r w:rsidR="007866C2" w:rsidRPr="00A52ABC">
        <w:t>enhancing</w:t>
      </w:r>
      <w:r w:rsidRPr="00A52ABC">
        <w:t xml:space="preserve"> the provided PRACH </w:t>
      </w:r>
      <w:r w:rsidR="002C33F0">
        <w:t>configuration</w:t>
      </w:r>
      <w:r w:rsidRPr="00A52ABC">
        <w:t xml:space="preserve"> instead of </w:t>
      </w:r>
      <w:r w:rsidR="002C33F0">
        <w:t xml:space="preserve">providing </w:t>
      </w:r>
      <w:r w:rsidRPr="00A52ABC">
        <w:t xml:space="preserve">an additional </w:t>
      </w:r>
      <w:r w:rsidR="002C33F0">
        <w:t xml:space="preserve">complete </w:t>
      </w:r>
      <w:r w:rsidRPr="00A52ABC">
        <w:t xml:space="preserve">PRACH </w:t>
      </w:r>
      <w:r w:rsidR="002C33F0">
        <w:t>configuration</w:t>
      </w:r>
      <w:r w:rsidR="00D44CC8" w:rsidRPr="00A52ABC">
        <w:t>.</w:t>
      </w:r>
      <w:bookmarkEnd w:id="17"/>
    </w:p>
    <w:p w14:paraId="00C54BC8" w14:textId="6CF0D240" w:rsidR="00097037" w:rsidRPr="009459EE" w:rsidRDefault="00097037" w:rsidP="00097037">
      <w:pPr>
        <w:pStyle w:val="Proposal"/>
      </w:pPr>
      <w:bookmarkStart w:id="18" w:name="_Ref159172480"/>
      <w:bookmarkStart w:id="19" w:name="_Toc159243374"/>
      <w:r w:rsidRPr="009459EE">
        <w:t xml:space="preserve">RAN1 to agree on </w:t>
      </w:r>
      <w:r w:rsidR="00D70E34">
        <w:t xml:space="preserve">one of the following </w:t>
      </w:r>
      <w:r w:rsidRPr="009459EE">
        <w:t xml:space="preserve">objectives </w:t>
      </w:r>
      <w:r w:rsidR="00D70E34">
        <w:t xml:space="preserve">and specification approaches </w:t>
      </w:r>
      <w:r w:rsidRPr="009459EE">
        <w:t>with SBFD PRACH:</w:t>
      </w:r>
      <w:bookmarkEnd w:id="18"/>
      <w:bookmarkEnd w:id="19"/>
    </w:p>
    <w:p w14:paraId="2BF8D87A" w14:textId="1FEE18F4" w:rsidR="00097037" w:rsidRPr="00F363E7" w:rsidRDefault="00D70E34" w:rsidP="00097037">
      <w:pPr>
        <w:pStyle w:val="Proposal"/>
        <w:numPr>
          <w:ilvl w:val="1"/>
          <w:numId w:val="3"/>
        </w:numPr>
      </w:pPr>
      <w:bookmarkStart w:id="20" w:name="_Ref159172484"/>
      <w:bookmarkStart w:id="21" w:name="_Toc159243375"/>
      <w:r>
        <w:t>[</w:t>
      </w:r>
      <w:r w:rsidR="00097037" w:rsidRPr="009459EE">
        <w:t>Increas</w:t>
      </w:r>
      <w:r>
        <w:t>ing</w:t>
      </w:r>
      <w:r w:rsidR="00097037" w:rsidRPr="009459EE">
        <w:t xml:space="preserve"> coverage</w:t>
      </w:r>
      <w:r>
        <w:t xml:space="preserve"> and/or range</w:t>
      </w:r>
      <w:r w:rsidR="00097037" w:rsidRPr="009459EE">
        <w:t>, by allowing longer PRACH formats</w:t>
      </w:r>
      <w:r>
        <w:t xml:space="preserve"> in UL subbands and UL slots, or]</w:t>
      </w:r>
      <w:bookmarkEnd w:id="20"/>
      <w:bookmarkEnd w:id="21"/>
    </w:p>
    <w:p w14:paraId="412CCC5F" w14:textId="6AB570EE" w:rsidR="00097037" w:rsidRPr="00D70E34" w:rsidRDefault="00097037" w:rsidP="00D70E34">
      <w:pPr>
        <w:pStyle w:val="Proposal"/>
        <w:numPr>
          <w:ilvl w:val="1"/>
          <w:numId w:val="3"/>
        </w:numPr>
      </w:pPr>
      <w:bookmarkStart w:id="22" w:name="_Toc159243376"/>
      <w:r w:rsidRPr="00F363E7">
        <w:t xml:space="preserve">Increase </w:t>
      </w:r>
      <w:r w:rsidR="00D70E34">
        <w:t>capacity and/or reduce latency</w:t>
      </w:r>
      <w:r w:rsidRPr="00F363E7">
        <w:t xml:space="preserve">, by </w:t>
      </w:r>
      <w:r w:rsidR="00D70E34">
        <w:t>introducing new RO validation rules in UL subbands for legacy PRACH.</w:t>
      </w:r>
      <w:bookmarkEnd w:id="22"/>
    </w:p>
    <w:p w14:paraId="15387A7C" w14:textId="02C128C9" w:rsidR="0050043C" w:rsidRPr="00C2310D" w:rsidRDefault="00C2310D" w:rsidP="0051646D">
      <w:r w:rsidRPr="00C2310D">
        <w:t xml:space="preserve">Finally, </w:t>
      </w:r>
      <w:r>
        <w:t xml:space="preserve">the specification of the different PRACH formats </w:t>
      </w:r>
      <w:r w:rsidR="00577202" w:rsidRPr="00577202">
        <w:t xml:space="preserve">and their associated PRACH configuration tables </w:t>
      </w:r>
      <w:r>
        <w:t>in Rel-15</w:t>
      </w:r>
      <w:r w:rsidR="00DB6B02">
        <w:t xml:space="preserve"> and onwards </w:t>
      </w:r>
      <w:r w:rsidR="008453B2" w:rsidRPr="00577202">
        <w:t>has proven</w:t>
      </w:r>
      <w:r w:rsidR="00DB6B02">
        <w:t xml:space="preserve"> to be very tedious and the existing formats are a good compromise on the needed functionality. </w:t>
      </w:r>
      <w:r w:rsidR="00577202" w:rsidRPr="00577202">
        <w:t xml:space="preserve">This has been acknowledged also by other WIs, e.g., B52 in Rel-17. </w:t>
      </w:r>
      <w:r w:rsidR="00DB6B02">
        <w:t xml:space="preserve">For that reason, we think that the work on SBFD PRACH should avoid </w:t>
      </w:r>
      <w:r w:rsidR="0051646D">
        <w:t>specifying</w:t>
      </w:r>
      <w:r w:rsidR="00DB6B02">
        <w:t xml:space="preserve"> additional, new PRACH formats but instead adhere to the existing ones.</w:t>
      </w:r>
    </w:p>
    <w:p w14:paraId="023FEB98" w14:textId="63D2B521" w:rsidR="002D3B97" w:rsidRDefault="0050043C" w:rsidP="00CF2CE2">
      <w:pPr>
        <w:pStyle w:val="Proposal"/>
      </w:pPr>
      <w:bookmarkStart w:id="23" w:name="_Toc159243377"/>
      <w:r w:rsidRPr="0050043C">
        <w:t xml:space="preserve">RAN1 </w:t>
      </w:r>
      <w:r w:rsidR="0082502D">
        <w:t>will</w:t>
      </w:r>
      <w:r>
        <w:t xml:space="preserve"> </w:t>
      </w:r>
      <w:r w:rsidRPr="0050043C">
        <w:t xml:space="preserve">not </w:t>
      </w:r>
      <w:r w:rsidR="0082502D">
        <w:t>specify</w:t>
      </w:r>
      <w:r w:rsidRPr="0050043C">
        <w:t xml:space="preserve"> any new PRACH format</w:t>
      </w:r>
      <w:r w:rsidR="00DB6B02">
        <w:t>s</w:t>
      </w:r>
      <w:r w:rsidRPr="0050043C">
        <w:t xml:space="preserve"> </w:t>
      </w:r>
      <w:r w:rsidR="00577202" w:rsidRPr="00577202">
        <w:t xml:space="preserve">or configuration tables </w:t>
      </w:r>
      <w:r w:rsidR="0082502D">
        <w:t>in</w:t>
      </w:r>
      <w:r w:rsidRPr="0050043C">
        <w:t xml:space="preserve"> </w:t>
      </w:r>
      <w:r w:rsidR="0082502D">
        <w:t xml:space="preserve">Rel-19 </w:t>
      </w:r>
      <w:r w:rsidRPr="0050043C">
        <w:t>SBFD.</w:t>
      </w:r>
      <w:bookmarkEnd w:id="23"/>
    </w:p>
    <w:p w14:paraId="60ECBC14" w14:textId="18940E21" w:rsidR="00AA7A45" w:rsidRPr="00AA7A45" w:rsidRDefault="00F427E6" w:rsidP="00AA7A45">
      <w:pPr>
        <w:pStyle w:val="Heading1"/>
      </w:pPr>
      <w:r>
        <w:t xml:space="preserve">Considerations for </w:t>
      </w:r>
      <w:r w:rsidR="00876EBB">
        <w:t xml:space="preserve">the </w:t>
      </w:r>
      <w:r>
        <w:t xml:space="preserve">SBFD </w:t>
      </w:r>
      <w:r w:rsidR="0057268E">
        <w:t>P</w:t>
      </w:r>
      <w:r w:rsidR="00A925E6" w:rsidRPr="00AA7A45">
        <w:t xml:space="preserve">RACH </w:t>
      </w:r>
      <w:r>
        <w:t>specification</w:t>
      </w:r>
    </w:p>
    <w:p w14:paraId="1055D80D" w14:textId="4A4123D9" w:rsidR="00AA7A45" w:rsidRPr="00AA7A45" w:rsidRDefault="00AA7A45" w:rsidP="00AA7A45">
      <w:r w:rsidRPr="00AA7A45">
        <w:t xml:space="preserve">Regardless of what RAN1 agrees regarding the objective and the main tracks for SBFD PRACH specification, any specification should follow the existing RACH framework. </w:t>
      </w:r>
      <w:r w:rsidR="00F427E6">
        <w:t>Moreover, the four alternatives presented in Sec. </w:t>
      </w:r>
      <w:r w:rsidR="00F427E6">
        <w:fldChar w:fldCharType="begin"/>
      </w:r>
      <w:r w:rsidR="00F427E6">
        <w:instrText xml:space="preserve"> REF _Ref159183812 \r \h </w:instrText>
      </w:r>
      <w:r w:rsidR="00F427E6">
        <w:fldChar w:fldCharType="separate"/>
      </w:r>
      <w:r w:rsidR="00B50FFC">
        <w:t>2</w:t>
      </w:r>
      <w:r w:rsidR="00F427E6">
        <w:fldChar w:fldCharType="end"/>
      </w:r>
      <w:r w:rsidR="00F427E6">
        <w:t xml:space="preserve"> may be realized in different ways with different amount of specification impact. </w:t>
      </w:r>
      <w:r w:rsidRPr="00AA7A45">
        <w:t xml:space="preserve">Below we consider the different </w:t>
      </w:r>
      <w:r w:rsidR="00F427E6">
        <w:t>components</w:t>
      </w:r>
      <w:r w:rsidRPr="00AA7A45">
        <w:t xml:space="preserve"> of </w:t>
      </w:r>
      <w:r w:rsidR="00F427E6">
        <w:t>the RACH</w:t>
      </w:r>
      <w:r w:rsidRPr="00AA7A45">
        <w:t xml:space="preserve"> framework and the possible changes to each </w:t>
      </w:r>
      <w:r w:rsidR="00F427E6">
        <w:t>component</w:t>
      </w:r>
      <w:r w:rsidRPr="00AA7A45">
        <w:t xml:space="preserve"> that may be considered.</w:t>
      </w:r>
    </w:p>
    <w:p w14:paraId="1EB5EAF3" w14:textId="1C09C987" w:rsidR="00AA7A45" w:rsidRDefault="00AA7A45" w:rsidP="00AA7A45">
      <w:pPr>
        <w:pStyle w:val="Heading2"/>
      </w:pPr>
      <w:r>
        <w:t xml:space="preserve">PRACH </w:t>
      </w:r>
      <w:r w:rsidR="0057268E">
        <w:t>configuration index</w:t>
      </w:r>
    </w:p>
    <w:p w14:paraId="5991C1E1" w14:textId="4EC28F13" w:rsidR="00AA7A45" w:rsidRDefault="00AA7A45" w:rsidP="0057268E">
      <w:pPr>
        <w:spacing w:after="120"/>
        <w:rPr>
          <w:lang w:eastAsia="ja-JP"/>
        </w:rPr>
      </w:pPr>
      <w:r w:rsidRPr="00577202">
        <w:rPr>
          <w:lang w:eastAsia="ja-JP"/>
        </w:rPr>
        <w:t xml:space="preserve">For SBFD capable UEs to be able to make use of the longer PRACH formats that do not fit in a single UL slot separate PRACH configuration index </w:t>
      </w:r>
      <w:r w:rsidR="00EA34B3">
        <w:rPr>
          <w:lang w:eastAsia="ja-JP"/>
        </w:rPr>
        <w:t xml:space="preserve">may </w:t>
      </w:r>
      <w:r w:rsidRPr="00577202">
        <w:rPr>
          <w:lang w:eastAsia="ja-JP"/>
        </w:rPr>
        <w:t xml:space="preserve">need to be configured, because legacy UEs </w:t>
      </w:r>
      <w:r>
        <w:rPr>
          <w:lang w:eastAsia="ja-JP"/>
        </w:rPr>
        <w:t>s</w:t>
      </w:r>
      <w:r w:rsidRPr="00577202">
        <w:rPr>
          <w:lang w:eastAsia="ja-JP"/>
        </w:rPr>
        <w:t xml:space="preserve">till need to be configured with </w:t>
      </w:r>
      <w:r>
        <w:rPr>
          <w:lang w:eastAsia="ja-JP"/>
        </w:rPr>
        <w:t>a PRACH format that is limited to UL slots.</w:t>
      </w:r>
      <w:r w:rsidR="00EA34B3">
        <w:rPr>
          <w:lang w:eastAsia="ja-JP"/>
        </w:rPr>
        <w:t xml:space="preserve"> This may come at an additional RACH overhead, since different indices may have different ROs, increasing the RO overhead.</w:t>
      </w:r>
      <w:r w:rsidR="0057268E">
        <w:rPr>
          <w:lang w:eastAsia="ja-JP"/>
        </w:rPr>
        <w:t xml:space="preserve"> Should long formats not be supported in SBFD, specifying a new configuration index is unnecessary.</w:t>
      </w:r>
    </w:p>
    <w:p w14:paraId="568477FE" w14:textId="0DB0979B" w:rsidR="0057268E" w:rsidRPr="00AA7A45" w:rsidRDefault="0057268E" w:rsidP="0057268E">
      <w:pPr>
        <w:pStyle w:val="Proposal"/>
      </w:pPr>
      <w:bookmarkStart w:id="24" w:name="_Toc159243378"/>
      <w:r>
        <w:t xml:space="preserve">Agree on </w:t>
      </w:r>
      <w:proofErr w:type="gramStart"/>
      <w:r>
        <w:t>whether or not</w:t>
      </w:r>
      <w:proofErr w:type="gramEnd"/>
      <w:r>
        <w:t xml:space="preserve"> long PRACH formats are supported.</w:t>
      </w:r>
      <w:bookmarkEnd w:id="24"/>
    </w:p>
    <w:p w14:paraId="3495E7F1" w14:textId="0E7367B7" w:rsidR="0057268E" w:rsidRDefault="00A925E6" w:rsidP="00AA7A45">
      <w:pPr>
        <w:pStyle w:val="Heading2"/>
      </w:pPr>
      <w:r>
        <w:t>SSB-to-RO mapping</w:t>
      </w:r>
      <w:r w:rsidR="00A02271">
        <w:t xml:space="preserve"> and validation</w:t>
      </w:r>
    </w:p>
    <w:p w14:paraId="78E64CB0" w14:textId="378E5949" w:rsidR="00EA34B3" w:rsidRDefault="00A02271" w:rsidP="00EA34B3">
      <w:pPr>
        <w:rPr>
          <w:lang w:eastAsia="ja-JP"/>
        </w:rPr>
      </w:pPr>
      <w:r>
        <w:rPr>
          <w:lang w:eastAsia="ja-JP"/>
        </w:rPr>
        <w:t>The configuration of ROs comprise</w:t>
      </w:r>
      <w:r w:rsidR="001C2103">
        <w:rPr>
          <w:lang w:eastAsia="ja-JP"/>
        </w:rPr>
        <w:t>s</w:t>
      </w:r>
      <w:r>
        <w:rPr>
          <w:lang w:eastAsia="ja-JP"/>
        </w:rPr>
        <w:t xml:space="preserve"> two steps</w:t>
      </w:r>
      <w:r w:rsidRPr="00A02271">
        <w:rPr>
          <w:lang w:eastAsia="ja-JP"/>
        </w:rPr>
        <w:t xml:space="preserve"> </w:t>
      </w:r>
      <w:r>
        <w:rPr>
          <w:lang w:eastAsia="ja-JP"/>
        </w:rPr>
        <w:t>as described in Sec.  </w:t>
      </w:r>
      <w:r>
        <w:rPr>
          <w:lang w:eastAsia="ja-JP"/>
        </w:rPr>
        <w:fldChar w:fldCharType="begin"/>
      </w:r>
      <w:r>
        <w:rPr>
          <w:lang w:eastAsia="ja-JP"/>
        </w:rPr>
        <w:instrText xml:space="preserve"> REF _Ref159175729 \r \h </w:instrText>
      </w:r>
      <w:r>
        <w:rPr>
          <w:lang w:eastAsia="ja-JP"/>
        </w:rPr>
      </w:r>
      <w:r>
        <w:rPr>
          <w:lang w:eastAsia="ja-JP"/>
        </w:rPr>
        <w:fldChar w:fldCharType="separate"/>
      </w:r>
      <w:r w:rsidR="00B50FFC">
        <w:rPr>
          <w:lang w:eastAsia="ja-JP"/>
        </w:rPr>
        <w:t>1.1</w:t>
      </w:r>
      <w:r>
        <w:rPr>
          <w:lang w:eastAsia="ja-JP"/>
        </w:rPr>
        <w:fldChar w:fldCharType="end"/>
      </w:r>
      <w:r>
        <w:rPr>
          <w:lang w:eastAsia="ja-JP"/>
        </w:rPr>
        <w:t xml:space="preserve">. First, </w:t>
      </w:r>
      <w:r w:rsidR="00EA34B3">
        <w:rPr>
          <w:lang w:eastAsia="ja-JP"/>
        </w:rPr>
        <w:t xml:space="preserve">potential ROs are validated such that only a subset of the ROs </w:t>
      </w:r>
      <w:r w:rsidR="00A528F6">
        <w:rPr>
          <w:lang w:eastAsia="ja-JP"/>
        </w:rPr>
        <w:t>is</w:t>
      </w:r>
      <w:r w:rsidR="00EA34B3">
        <w:rPr>
          <w:lang w:eastAsia="ja-JP"/>
        </w:rPr>
        <w:t xml:space="preserve"> </w:t>
      </w:r>
      <w:proofErr w:type="gramStart"/>
      <w:r w:rsidR="00EA34B3">
        <w:rPr>
          <w:lang w:eastAsia="ja-JP"/>
        </w:rPr>
        <w:t>actually used</w:t>
      </w:r>
      <w:proofErr w:type="gramEnd"/>
      <w:r w:rsidR="00EA34B3">
        <w:rPr>
          <w:lang w:eastAsia="ja-JP"/>
        </w:rPr>
        <w:t>. Second, an</w:t>
      </w:r>
      <w:r>
        <w:rPr>
          <w:lang w:eastAsia="ja-JP"/>
        </w:rPr>
        <w:t xml:space="preserve"> SSB-to-RO mapping is configured</w:t>
      </w:r>
      <w:r w:rsidR="00EA34B3">
        <w:rPr>
          <w:lang w:eastAsia="ja-JP"/>
        </w:rPr>
        <w:t xml:space="preserve"> for the validated ROs</w:t>
      </w:r>
      <w:r>
        <w:rPr>
          <w:lang w:eastAsia="ja-JP"/>
        </w:rPr>
        <w:t xml:space="preserve">. </w:t>
      </w:r>
      <w:r w:rsidR="00EA34B3">
        <w:rPr>
          <w:lang w:eastAsia="ja-JP"/>
        </w:rPr>
        <w:t xml:space="preserve">Furthermore, two </w:t>
      </w:r>
      <w:r w:rsidR="00B25110">
        <w:rPr>
          <w:lang w:eastAsia="ja-JP"/>
        </w:rPr>
        <w:t>requirements</w:t>
      </w:r>
      <w:r w:rsidR="00EA34B3">
        <w:rPr>
          <w:lang w:eastAsia="ja-JP"/>
        </w:rPr>
        <w:t xml:space="preserve"> are particularly </w:t>
      </w:r>
      <w:r w:rsidR="00EA34B3" w:rsidRPr="00EA34B3">
        <w:t>noteworthy</w:t>
      </w:r>
      <w:r w:rsidR="00EA34B3">
        <w:rPr>
          <w:lang w:eastAsia="ja-JP"/>
        </w:rPr>
        <w:t xml:space="preserve"> related to the SSB-to-RO mapping</w:t>
      </w:r>
      <w:r w:rsidR="00A718DC">
        <w:rPr>
          <w:lang w:eastAsia="ja-JP"/>
        </w:rPr>
        <w:t>, captured in the following proposal</w:t>
      </w:r>
      <w:r w:rsidR="00EA34B3">
        <w:rPr>
          <w:lang w:eastAsia="ja-JP"/>
        </w:rPr>
        <w:t>:</w:t>
      </w:r>
    </w:p>
    <w:p w14:paraId="4241FAA2" w14:textId="6712E0A4" w:rsidR="00A718DC" w:rsidRDefault="00A718DC" w:rsidP="00717BA3">
      <w:pPr>
        <w:pStyle w:val="Proposal"/>
      </w:pPr>
      <w:bookmarkStart w:id="25" w:name="_Toc159243379"/>
      <w:r>
        <w:t>The following design r</w:t>
      </w:r>
      <w:r w:rsidR="00B25110">
        <w:t>equirements for SBFD PRACH</w:t>
      </w:r>
      <w:r>
        <w:t xml:space="preserve"> shall be followed:</w:t>
      </w:r>
      <w:bookmarkEnd w:id="25"/>
    </w:p>
    <w:p w14:paraId="3618EC55" w14:textId="2DC504A1" w:rsidR="00EA34B3" w:rsidRDefault="00EA34B3" w:rsidP="00717BA3">
      <w:pPr>
        <w:pStyle w:val="Proposal"/>
        <w:numPr>
          <w:ilvl w:val="1"/>
          <w:numId w:val="3"/>
        </w:numPr>
        <w:rPr>
          <w:lang w:eastAsia="ja-JP"/>
        </w:rPr>
      </w:pPr>
      <w:bookmarkStart w:id="26" w:name="_Toc159243380"/>
      <w:r>
        <w:rPr>
          <w:lang w:eastAsia="ja-JP"/>
        </w:rPr>
        <w:t xml:space="preserve">Legacy </w:t>
      </w:r>
      <w:r w:rsidR="00B25110">
        <w:rPr>
          <w:lang w:eastAsia="ja-JP"/>
        </w:rPr>
        <w:t xml:space="preserve">SSB-to-RO </w:t>
      </w:r>
      <w:r>
        <w:rPr>
          <w:lang w:eastAsia="ja-JP"/>
        </w:rPr>
        <w:t>mapping must remain unchanged, and</w:t>
      </w:r>
      <w:bookmarkEnd w:id="26"/>
    </w:p>
    <w:p w14:paraId="752F3E09" w14:textId="77777777" w:rsidR="00EA34B3" w:rsidRDefault="00EA34B3" w:rsidP="00717BA3">
      <w:pPr>
        <w:pStyle w:val="Proposal"/>
        <w:numPr>
          <w:ilvl w:val="1"/>
          <w:numId w:val="3"/>
        </w:numPr>
        <w:rPr>
          <w:lang w:eastAsia="ja-JP"/>
        </w:rPr>
      </w:pPr>
      <w:bookmarkStart w:id="27" w:name="_Toc159243381"/>
      <w:r>
        <w:rPr>
          <w:lang w:eastAsia="ja-JP"/>
        </w:rPr>
        <w:t>Legacy and SBFD ROs must not collide for different SSBs.</w:t>
      </w:r>
      <w:bookmarkEnd w:id="27"/>
    </w:p>
    <w:p w14:paraId="79533096" w14:textId="18C0B7C2" w:rsidR="00EA34B3" w:rsidRDefault="00EA34B3" w:rsidP="00717BA3">
      <w:pPr>
        <w:rPr>
          <w:lang w:eastAsia="ja-JP"/>
        </w:rPr>
      </w:pPr>
      <w:r>
        <w:rPr>
          <w:lang w:eastAsia="ja-JP"/>
        </w:rPr>
        <w:t>As presented in Sec. </w:t>
      </w:r>
      <w:r>
        <w:rPr>
          <w:lang w:eastAsia="ja-JP"/>
        </w:rPr>
        <w:fldChar w:fldCharType="begin"/>
      </w:r>
      <w:r>
        <w:rPr>
          <w:lang w:eastAsia="ja-JP"/>
        </w:rPr>
        <w:instrText xml:space="preserve"> REF _Ref159175729 \r \h </w:instrText>
      </w:r>
      <w:r>
        <w:rPr>
          <w:lang w:eastAsia="ja-JP"/>
        </w:rPr>
      </w:r>
      <w:r>
        <w:rPr>
          <w:lang w:eastAsia="ja-JP"/>
        </w:rPr>
        <w:fldChar w:fldCharType="separate"/>
      </w:r>
      <w:r w:rsidR="00B50FFC">
        <w:rPr>
          <w:lang w:eastAsia="ja-JP"/>
        </w:rPr>
        <w:t>1.1</w:t>
      </w:r>
      <w:r>
        <w:rPr>
          <w:lang w:eastAsia="ja-JP"/>
        </w:rPr>
        <w:fldChar w:fldCharType="end"/>
      </w:r>
      <w:r>
        <w:rPr>
          <w:lang w:eastAsia="ja-JP"/>
        </w:rPr>
        <w:t xml:space="preserve">, the specification allows for a large degree of flexibility in mapping between SSBs and ROs. Additionally, by help of </w:t>
      </w:r>
      <w:r w:rsidRPr="00577202">
        <w:rPr>
          <w:rFonts w:eastAsia="Ericsson Hilda" w:cs="Arial"/>
          <w:i/>
          <w:iCs/>
        </w:rPr>
        <w:t>msg1-FDM</w:t>
      </w:r>
      <w:r w:rsidRPr="00577202">
        <w:rPr>
          <w:rFonts w:eastAsia="Ericsson Hilda" w:cs="Arial"/>
        </w:rPr>
        <w:t xml:space="preserve"> and </w:t>
      </w:r>
      <w:r w:rsidRPr="00577202">
        <w:rPr>
          <w:rFonts w:eastAsia="Ericsson Hilda" w:cs="Arial"/>
          <w:i/>
          <w:iCs/>
        </w:rPr>
        <w:t>msg1-FrequencyStart</w:t>
      </w:r>
      <w:r>
        <w:rPr>
          <w:lang w:eastAsia="ja-JP"/>
        </w:rPr>
        <w:t xml:space="preserve">, the gNB may configure legacy PRACH such that it </w:t>
      </w:r>
      <w:r w:rsidR="009D53C3">
        <w:rPr>
          <w:lang w:eastAsia="ja-JP"/>
        </w:rPr>
        <w:t>fi</w:t>
      </w:r>
      <w:r>
        <w:rPr>
          <w:lang w:eastAsia="ja-JP"/>
        </w:rPr>
        <w:t>ts</w:t>
      </w:r>
      <w:r w:rsidR="009D53C3">
        <w:rPr>
          <w:lang w:eastAsia="ja-JP"/>
        </w:rPr>
        <w:t xml:space="preserve"> in</w:t>
      </w:r>
      <w:r>
        <w:rPr>
          <w:lang w:eastAsia="ja-JP"/>
        </w:rPr>
        <w:t xml:space="preserve"> the UL subband either partially or fully.</w:t>
      </w:r>
    </w:p>
    <w:p w14:paraId="1603AF91" w14:textId="2EF9E8B6" w:rsidR="00AE2A50" w:rsidRDefault="00AE2A50" w:rsidP="0057268E">
      <w:pPr>
        <w:rPr>
          <w:lang w:eastAsia="ja-JP"/>
        </w:rPr>
      </w:pPr>
      <w:r>
        <w:rPr>
          <w:lang w:eastAsia="ja-JP"/>
        </w:rPr>
        <w:t>In our view, there are t</w:t>
      </w:r>
      <w:r w:rsidR="00A02271">
        <w:rPr>
          <w:lang w:eastAsia="ja-JP"/>
        </w:rPr>
        <w:t>hree</w:t>
      </w:r>
      <w:r>
        <w:rPr>
          <w:lang w:eastAsia="ja-JP"/>
        </w:rPr>
        <w:t xml:space="preserve"> major approaches to </w:t>
      </w:r>
      <w:r w:rsidR="00A02271">
        <w:rPr>
          <w:lang w:eastAsia="ja-JP"/>
        </w:rPr>
        <w:t xml:space="preserve">configuring new </w:t>
      </w:r>
      <w:r w:rsidR="00EA34B3">
        <w:rPr>
          <w:lang w:eastAsia="ja-JP"/>
        </w:rPr>
        <w:t xml:space="preserve">SBFD </w:t>
      </w:r>
      <w:r w:rsidR="00A02271">
        <w:rPr>
          <w:lang w:eastAsia="ja-JP"/>
        </w:rPr>
        <w:t>ROs</w:t>
      </w:r>
      <w:r w:rsidR="00EA34B3">
        <w:rPr>
          <w:lang w:eastAsia="ja-JP"/>
        </w:rPr>
        <w:t xml:space="preserve"> in UL subbands</w:t>
      </w:r>
      <w:r>
        <w:rPr>
          <w:lang w:eastAsia="ja-JP"/>
        </w:rPr>
        <w:t>:</w:t>
      </w:r>
    </w:p>
    <w:p w14:paraId="419CCEB5" w14:textId="6871E466" w:rsidR="00A02271" w:rsidRPr="00EA34B3" w:rsidRDefault="00EA34B3" w:rsidP="00EA34B3">
      <w:pPr>
        <w:rPr>
          <w:b/>
          <w:bCs/>
        </w:rPr>
      </w:pPr>
      <w:r w:rsidRPr="00EA34B3">
        <w:rPr>
          <w:b/>
          <w:bCs/>
        </w:rPr>
        <w:t xml:space="preserve">Option 1: </w:t>
      </w:r>
      <w:r w:rsidR="00A02271" w:rsidRPr="00EA34B3">
        <w:rPr>
          <w:b/>
          <w:bCs/>
        </w:rPr>
        <w:t>Reus</w:t>
      </w:r>
      <w:r w:rsidRPr="00EA34B3">
        <w:rPr>
          <w:b/>
          <w:bCs/>
        </w:rPr>
        <w:t>e</w:t>
      </w:r>
      <w:r w:rsidR="00A02271" w:rsidRPr="00EA34B3">
        <w:rPr>
          <w:b/>
          <w:bCs/>
        </w:rPr>
        <w:t xml:space="preserve"> existing </w:t>
      </w:r>
      <w:r w:rsidR="00C71332">
        <w:rPr>
          <w:b/>
          <w:bCs/>
        </w:rPr>
        <w:t>configuration</w:t>
      </w:r>
      <w:r w:rsidR="00A02271" w:rsidRPr="00EA34B3">
        <w:rPr>
          <w:b/>
          <w:bCs/>
        </w:rPr>
        <w:t xml:space="preserve"> and specify ROs in relation to legacy ROs</w:t>
      </w:r>
      <w:r w:rsidR="0068769B">
        <w:rPr>
          <w:b/>
          <w:bCs/>
        </w:rPr>
        <w:t>.</w:t>
      </w:r>
    </w:p>
    <w:p w14:paraId="2CC794AB" w14:textId="4549A6BD" w:rsidR="00EA34B3" w:rsidRDefault="00EA34B3" w:rsidP="0057268E">
      <w:pPr>
        <w:rPr>
          <w:lang w:eastAsia="ja-JP"/>
        </w:rPr>
      </w:pPr>
      <w:r w:rsidRPr="00577202">
        <w:rPr>
          <w:lang w:eastAsia="ja-JP"/>
        </w:rPr>
        <w:t xml:space="preserve">In this option, new ROs are introduced </w:t>
      </w:r>
      <w:r w:rsidR="00C71332">
        <w:rPr>
          <w:lang w:eastAsia="ja-JP"/>
        </w:rPr>
        <w:t>relative to</w:t>
      </w:r>
      <w:r>
        <w:rPr>
          <w:lang w:eastAsia="ja-JP"/>
        </w:rPr>
        <w:t xml:space="preserve"> already </w:t>
      </w:r>
      <w:r w:rsidRPr="00577202">
        <w:rPr>
          <w:lang w:eastAsia="ja-JP"/>
        </w:rPr>
        <w:t xml:space="preserve">existing </w:t>
      </w:r>
      <w:r>
        <w:rPr>
          <w:lang w:eastAsia="ja-JP"/>
        </w:rPr>
        <w:t>ROs. One such solution is that SBFD ROs would be related to legacy ROs based on a time and/or frequency offset such that the SBFD RO would be allowed to start in the SBFD slot.</w:t>
      </w:r>
      <w:r w:rsidR="00C76D02">
        <w:rPr>
          <w:lang w:eastAsia="ja-JP"/>
        </w:rPr>
        <w:t xml:space="preserve"> One advantage with this option is that it would allow the RO to partially comprise the UL slot, allowing for significantly better channel conditions in that part, compared to the part in the UL subband.</w:t>
      </w:r>
    </w:p>
    <w:p w14:paraId="041986DD" w14:textId="731A8A9D" w:rsidR="00C71332" w:rsidRDefault="0068769B" w:rsidP="0057268E">
      <w:pPr>
        <w:rPr>
          <w:lang w:eastAsia="ja-JP"/>
        </w:rPr>
      </w:pPr>
      <w:r>
        <w:rPr>
          <w:lang w:eastAsia="ja-JP"/>
        </w:rPr>
        <w:t>For</w:t>
      </w:r>
      <w:r w:rsidR="00C71332">
        <w:rPr>
          <w:lang w:eastAsia="ja-JP"/>
        </w:rPr>
        <w:t xml:space="preserve"> this option, both mapping and validation is based on legacy RACH. SBFD ROs are configured relative to the legacy ROs and are validated by only including ROs that are fully comprised withing the UL subband in SBFD symbols. </w:t>
      </w:r>
      <w:r w:rsidR="005B15FF">
        <w:rPr>
          <w:lang w:eastAsia="ja-JP"/>
        </w:rPr>
        <w:t>Moreover</w:t>
      </w:r>
      <w:r w:rsidR="00A718DC">
        <w:rPr>
          <w:lang w:eastAsia="ja-JP"/>
        </w:rPr>
        <w:t xml:space="preserve">, either a new mapping may be needed, or </w:t>
      </w:r>
      <w:r w:rsidR="00C71332">
        <w:rPr>
          <w:lang w:eastAsia="ja-JP"/>
        </w:rPr>
        <w:t>it is the network’s responsibility to ascertain the SSB-to-RO mapping</w:t>
      </w:r>
      <w:r w:rsidR="00A718DC">
        <w:rPr>
          <w:lang w:eastAsia="ja-JP"/>
        </w:rPr>
        <w:t xml:space="preserve"> works also for SBFD ROs</w:t>
      </w:r>
      <w:r w:rsidR="00C71332">
        <w:rPr>
          <w:lang w:eastAsia="ja-JP"/>
        </w:rPr>
        <w:t xml:space="preserve">. </w:t>
      </w:r>
    </w:p>
    <w:p w14:paraId="10BA0050" w14:textId="0AF7AD3B" w:rsidR="00EA34B3" w:rsidRDefault="00EA34B3" w:rsidP="00EA34B3">
      <w:pPr>
        <w:rPr>
          <w:b/>
          <w:bCs/>
        </w:rPr>
      </w:pPr>
      <w:r w:rsidRPr="00EA34B3">
        <w:rPr>
          <w:b/>
          <w:bCs/>
        </w:rPr>
        <w:t xml:space="preserve">Option 2: Reuse the existing </w:t>
      </w:r>
      <w:r w:rsidR="00C71332">
        <w:rPr>
          <w:b/>
          <w:bCs/>
        </w:rPr>
        <w:t>configuration</w:t>
      </w:r>
      <w:r w:rsidRPr="00EA34B3">
        <w:rPr>
          <w:b/>
          <w:bCs/>
        </w:rPr>
        <w:t xml:space="preserve"> </w:t>
      </w:r>
      <w:r w:rsidR="00C71332">
        <w:rPr>
          <w:b/>
          <w:bCs/>
        </w:rPr>
        <w:t>and</w:t>
      </w:r>
      <w:r w:rsidRPr="00EA34B3">
        <w:rPr>
          <w:b/>
          <w:bCs/>
        </w:rPr>
        <w:t xml:space="preserve"> specify new validation rules</w:t>
      </w:r>
      <w:r w:rsidR="0068769B">
        <w:rPr>
          <w:b/>
          <w:bCs/>
        </w:rPr>
        <w:t>.</w:t>
      </w:r>
    </w:p>
    <w:p w14:paraId="6F0640A2" w14:textId="2DC0AA03" w:rsidR="00E562E2" w:rsidRPr="00577202" w:rsidRDefault="00E562E2" w:rsidP="00E562E2">
      <w:pPr>
        <w:tabs>
          <w:tab w:val="left" w:pos="1247"/>
          <w:tab w:val="left" w:pos="2552"/>
          <w:tab w:val="left" w:pos="3856"/>
          <w:tab w:val="left" w:pos="5216"/>
          <w:tab w:val="left" w:pos="6464"/>
          <w:tab w:val="left" w:pos="7768"/>
        </w:tabs>
        <w:spacing w:after="120"/>
        <w:rPr>
          <w:rFonts w:eastAsia="Ericsson Hilda" w:cs="Arial"/>
        </w:rPr>
      </w:pPr>
      <w:r w:rsidRPr="00E562E2">
        <w:t xml:space="preserve">Also in this option, the </w:t>
      </w:r>
      <w:r>
        <w:t xml:space="preserve">existing </w:t>
      </w:r>
      <w:r w:rsidR="00C71332">
        <w:t>configuration</w:t>
      </w:r>
      <w:r>
        <w:t xml:space="preserve"> is used, although a new validation scheme, including a new time and frequency condition in addition to the existing time condition for legacy validation, is introduced such that ROs fully contained within SBFD symbols and the configured UL subband are also valid. </w:t>
      </w:r>
      <w:proofErr w:type="gramStart"/>
      <w:r w:rsidR="00C71332">
        <w:t>In order to</w:t>
      </w:r>
      <w:proofErr w:type="gramEnd"/>
      <w:r w:rsidR="00C71332">
        <w:t xml:space="preserve"> meet the collision requirement above, an independent SSB-to-RO mapping is required for the SBFD ROs. </w:t>
      </w:r>
      <w:r w:rsidR="00EB484B">
        <w:fldChar w:fldCharType="begin"/>
      </w:r>
      <w:r w:rsidR="00EB484B">
        <w:instrText xml:space="preserve"> REF _Ref159240804 \h </w:instrText>
      </w:r>
      <w:r w:rsidR="00EB484B">
        <w:fldChar w:fldCharType="separate"/>
      </w:r>
      <w:r w:rsidR="00B50FFC" w:rsidRPr="00577202">
        <w:rPr>
          <w:bCs/>
        </w:rPr>
        <w:t xml:space="preserve">Figure </w:t>
      </w:r>
      <w:r w:rsidR="00B50FFC">
        <w:rPr>
          <w:bCs/>
          <w:noProof/>
        </w:rPr>
        <w:t>4</w:t>
      </w:r>
      <w:r w:rsidR="00EB484B">
        <w:fldChar w:fldCharType="end"/>
      </w:r>
      <w:r w:rsidRPr="00577202">
        <w:rPr>
          <w:rFonts w:eastAsia="Ericsson Hilda" w:cs="Arial"/>
        </w:rPr>
        <w:t xml:space="preserve"> shows an example where 4 </w:t>
      </w:r>
      <w:proofErr w:type="spellStart"/>
      <w:r w:rsidRPr="00577202">
        <w:rPr>
          <w:rFonts w:eastAsia="Ericsson Hilda" w:cs="Arial"/>
        </w:rPr>
        <w:t>FDM</w:t>
      </w:r>
      <w:r w:rsidR="00EB484B">
        <w:rPr>
          <w:rFonts w:eastAsia="Ericsson Hilda" w:cs="Arial"/>
        </w:rPr>
        <w:t>’</w:t>
      </w:r>
      <w:r w:rsidR="005B15FF">
        <w:rPr>
          <w:rFonts w:eastAsia="Ericsson Hilda" w:cs="Arial"/>
        </w:rPr>
        <w:t>d</w:t>
      </w:r>
      <w:proofErr w:type="spellEnd"/>
      <w:r w:rsidRPr="00577202">
        <w:rPr>
          <w:rFonts w:eastAsia="Ericsson Hilda" w:cs="Arial"/>
        </w:rPr>
        <w:t xml:space="preserve"> ROs are configured. In the UL-only symbols (slots 9 and 19), all 4 ROs are valid by necessity; otherwise, it is a misconfiguration. In this example, it is assumed that the </w:t>
      </w:r>
      <w:r w:rsidR="005B15FF">
        <w:rPr>
          <w:rFonts w:eastAsia="Ericsson Hilda" w:cs="Arial"/>
        </w:rPr>
        <w:t>UL</w:t>
      </w:r>
      <w:r w:rsidRPr="00577202">
        <w:rPr>
          <w:rFonts w:eastAsia="Ericsson Hilda" w:cs="Arial"/>
        </w:rPr>
        <w:t xml:space="preserve"> subband in the SBFD symbols in slots 5, 7, 15, 17 is wide enough to fully contain the middle two ROs in the frequency domain. Using the above validation rule, the edge ROs in the SBFD symbols of these slots are invalidated, leaving only the two middle ROs.</w:t>
      </w:r>
    </w:p>
    <w:p w14:paraId="5DEA81BC" w14:textId="77777777" w:rsidR="00E562E2" w:rsidRPr="00577202" w:rsidRDefault="00E562E2" w:rsidP="00E562E2">
      <w:pPr>
        <w:keepNext/>
        <w:tabs>
          <w:tab w:val="left" w:pos="1247"/>
          <w:tab w:val="left" w:pos="2552"/>
          <w:tab w:val="left" w:pos="3856"/>
          <w:tab w:val="left" w:pos="5216"/>
          <w:tab w:val="left" w:pos="6464"/>
          <w:tab w:val="left" w:pos="7768"/>
        </w:tabs>
        <w:spacing w:after="120"/>
        <w:ind w:left="-1440"/>
        <w:rPr>
          <w:rFonts w:ascii="Ericsson Hilda" w:eastAsia="Ericsson Hilda" w:hAnsi="Ericsson Hilda" w:cs="Verdana"/>
        </w:rPr>
      </w:pPr>
      <w:r w:rsidRPr="00577202">
        <w:rPr>
          <w:rFonts w:ascii="Ericsson Hilda" w:eastAsia="Ericsson Hilda" w:hAnsi="Ericsson Hilda" w:cs="Verdana"/>
          <w:noProof/>
        </w:rPr>
        <w:drawing>
          <wp:anchor distT="0" distB="0" distL="114300" distR="114300" simplePos="0" relativeHeight="251658240" behindDoc="0" locked="0" layoutInCell="1" allowOverlap="1" wp14:anchorId="73A49079" wp14:editId="20611CF6">
            <wp:simplePos x="0" y="0"/>
            <wp:positionH relativeFrom="margin">
              <wp:posOffset>-4098</wp:posOffset>
            </wp:positionH>
            <wp:positionV relativeFrom="paragraph">
              <wp:posOffset>335</wp:posOffset>
            </wp:positionV>
            <wp:extent cx="6127115" cy="1638935"/>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115" cy="1638935"/>
                    </a:xfrm>
                    <a:prstGeom prst="rect">
                      <a:avLst/>
                    </a:prstGeom>
                    <a:noFill/>
                    <a:ln>
                      <a:noFill/>
                    </a:ln>
                  </pic:spPr>
                </pic:pic>
              </a:graphicData>
            </a:graphic>
          </wp:anchor>
        </w:drawing>
      </w:r>
    </w:p>
    <w:p w14:paraId="087FDEF2" w14:textId="029BABE0" w:rsidR="00E562E2" w:rsidRPr="00577202" w:rsidRDefault="00E562E2" w:rsidP="00E562E2">
      <w:pPr>
        <w:pStyle w:val="Caption"/>
        <w:rPr>
          <w:b w:val="0"/>
          <w:bCs/>
        </w:rPr>
      </w:pPr>
      <w:bookmarkStart w:id="28" w:name="_Ref159240804"/>
      <w:r w:rsidRPr="00577202">
        <w:rPr>
          <w:bCs/>
        </w:rPr>
        <w:t xml:space="preserve">Figure </w:t>
      </w:r>
      <w:r w:rsidRPr="00577202">
        <w:rPr>
          <w:b w:val="0"/>
          <w:bCs/>
        </w:rPr>
        <w:fldChar w:fldCharType="begin"/>
      </w:r>
      <w:r w:rsidRPr="00577202">
        <w:rPr>
          <w:bCs/>
        </w:rPr>
        <w:instrText xml:space="preserve"> SEQ Figure \* ARABIC </w:instrText>
      </w:r>
      <w:r w:rsidRPr="00577202">
        <w:rPr>
          <w:b w:val="0"/>
          <w:bCs/>
        </w:rPr>
        <w:fldChar w:fldCharType="separate"/>
      </w:r>
      <w:r w:rsidR="00B50FFC">
        <w:rPr>
          <w:bCs/>
          <w:noProof/>
        </w:rPr>
        <w:t>4</w:t>
      </w:r>
      <w:r w:rsidRPr="00577202">
        <w:rPr>
          <w:b w:val="0"/>
          <w:bCs/>
        </w:rPr>
        <w:fldChar w:fldCharType="end"/>
      </w:r>
      <w:bookmarkEnd w:id="28"/>
      <w:r w:rsidRPr="00577202">
        <w:rPr>
          <w:bCs/>
        </w:rPr>
        <w:t xml:space="preserve">: Example of RO validation in the time and frequency domain for </w:t>
      </w:r>
      <w:r>
        <w:rPr>
          <w:bCs/>
        </w:rPr>
        <w:t>O</w:t>
      </w:r>
      <w:r w:rsidRPr="00577202">
        <w:rPr>
          <w:bCs/>
        </w:rPr>
        <w:t xml:space="preserve">ption </w:t>
      </w:r>
      <w:r>
        <w:rPr>
          <w:bCs/>
        </w:rPr>
        <w:t>2</w:t>
      </w:r>
      <w:r w:rsidRPr="00577202">
        <w:rPr>
          <w:bCs/>
        </w:rPr>
        <w:t>.</w:t>
      </w:r>
    </w:p>
    <w:p w14:paraId="6D5E15BA" w14:textId="7D9DFF94" w:rsidR="00AE2A50" w:rsidRPr="00EA34B3" w:rsidRDefault="00EA34B3" w:rsidP="002C5FBA">
      <w:pPr>
        <w:spacing w:before="240"/>
        <w:rPr>
          <w:b/>
          <w:bCs/>
        </w:rPr>
      </w:pPr>
      <w:r w:rsidRPr="00EA34B3">
        <w:rPr>
          <w:b/>
          <w:bCs/>
        </w:rPr>
        <w:t xml:space="preserve">Option 3: Specify an independent </w:t>
      </w:r>
      <w:r w:rsidR="00A718DC">
        <w:rPr>
          <w:b/>
          <w:bCs/>
        </w:rPr>
        <w:t>configuration</w:t>
      </w:r>
      <w:r w:rsidRPr="00EA34B3">
        <w:rPr>
          <w:b/>
          <w:bCs/>
        </w:rPr>
        <w:t xml:space="preserve"> for SBFD</w:t>
      </w:r>
      <w:r w:rsidR="0068769B">
        <w:rPr>
          <w:b/>
          <w:bCs/>
        </w:rPr>
        <w:t>.</w:t>
      </w:r>
    </w:p>
    <w:p w14:paraId="63F1790C" w14:textId="72BD57BD" w:rsidR="00F427E6" w:rsidRDefault="00E562E2" w:rsidP="00F427E6">
      <w:r w:rsidRPr="00E562E2">
        <w:t xml:space="preserve">In this option, a slot dependent </w:t>
      </w:r>
      <w:r>
        <w:t xml:space="preserve">RO </w:t>
      </w:r>
      <w:r w:rsidRPr="00E562E2">
        <w:t>configuration is assumed, where one slot type consists of UL-only symbols, and another slot-type consists of SBFD symbols.</w:t>
      </w:r>
      <w:r w:rsidRPr="00717BA3">
        <w:t xml:space="preserve"> An SBFD PRACH configuration index </w:t>
      </w:r>
      <w:r>
        <w:t>may be</w:t>
      </w:r>
      <w:r w:rsidRPr="00E562E2">
        <w:t xml:space="preserve"> selected according to current NR specs and protocols in addition to the legacy </w:t>
      </w:r>
      <w:r>
        <w:t xml:space="preserve">configuration. </w:t>
      </w:r>
      <w:proofErr w:type="gramStart"/>
      <w:r>
        <w:t>Similar to</w:t>
      </w:r>
      <w:proofErr w:type="gramEnd"/>
      <w:r>
        <w:t xml:space="preserve"> Option 2, a new time and frequency condition in addition to the existing time condition for legacy validation, is introduced such that ROs fully contained within SBFD symbols and the configured UL subband are also valid.</w:t>
      </w:r>
    </w:p>
    <w:p w14:paraId="3A1ED8F0" w14:textId="3DC3F44A" w:rsidR="00EA34B3" w:rsidRPr="00717BA3" w:rsidRDefault="00E562E2" w:rsidP="00717BA3">
      <w:r>
        <w:rPr>
          <w:lang w:eastAsia="ja-JP"/>
        </w:rPr>
        <w:t>The three options all have their pros and cons, e.g., in configuration overhead, particularly relevant for inclusion in SIB1</w:t>
      </w:r>
      <w:r w:rsidR="00F427E6">
        <w:rPr>
          <w:lang w:eastAsia="ja-JP"/>
        </w:rPr>
        <w:t>, and flexibility</w:t>
      </w:r>
      <w:r>
        <w:rPr>
          <w:lang w:eastAsia="ja-JP"/>
        </w:rPr>
        <w:t xml:space="preserve">. </w:t>
      </w:r>
      <w:r w:rsidR="00EA34B3">
        <w:rPr>
          <w:lang w:eastAsia="ja-JP"/>
        </w:rPr>
        <w:t>Whereas Options 1 and 2 require the same PRACH configuration index to be used, no such restriction exists for Option 3</w:t>
      </w:r>
      <w:r>
        <w:rPr>
          <w:lang w:eastAsia="ja-JP"/>
        </w:rPr>
        <w:t>. The above discussion leads us to the following proposals:</w:t>
      </w:r>
    </w:p>
    <w:p w14:paraId="15F51C6F" w14:textId="2288DD4D" w:rsidR="00E562E2" w:rsidRDefault="00E562E2" w:rsidP="00AE2A50">
      <w:pPr>
        <w:pStyle w:val="Proposal"/>
        <w:rPr>
          <w:lang w:eastAsia="ja-JP"/>
        </w:rPr>
      </w:pPr>
      <w:bookmarkStart w:id="29" w:name="_Toc159243382"/>
      <w:r>
        <w:rPr>
          <w:lang w:eastAsia="ja-JP"/>
        </w:rPr>
        <w:t>Introduce new validation rules such that ROs fully located within SBFD symbols and UL subband are valid for SBFD capable UEs.</w:t>
      </w:r>
      <w:bookmarkEnd w:id="29"/>
    </w:p>
    <w:p w14:paraId="7C4E0EC4" w14:textId="78815DB7" w:rsidR="00AE2A50" w:rsidRPr="0057268E" w:rsidRDefault="00AE2A50" w:rsidP="00AE2A50">
      <w:pPr>
        <w:pStyle w:val="Proposal"/>
        <w:rPr>
          <w:lang w:eastAsia="ja-JP"/>
        </w:rPr>
      </w:pPr>
      <w:bookmarkStart w:id="30" w:name="_Toc159243383"/>
      <w:r>
        <w:t>Agree on whether to reuse the existing SSB-to-RO mapping or to configure an independent SSB-to-RO mapping for SBFD.</w:t>
      </w:r>
      <w:bookmarkEnd w:id="30"/>
    </w:p>
    <w:p w14:paraId="7896C7C0" w14:textId="4C2D6CE6" w:rsidR="00A925E6" w:rsidRDefault="00A925E6" w:rsidP="00AA7A45">
      <w:pPr>
        <w:pStyle w:val="Heading2"/>
      </w:pPr>
      <w:r>
        <w:t>Power control in SBFD symbols</w:t>
      </w:r>
    </w:p>
    <w:p w14:paraId="3F55F061" w14:textId="253570A7" w:rsidR="00F427E6" w:rsidRPr="00577202" w:rsidRDefault="00F427E6" w:rsidP="00E562E2">
      <w:pPr>
        <w:rPr>
          <w:rFonts w:cs="Arial"/>
          <w:szCs w:val="20"/>
          <w:lang w:eastAsia="ja-JP"/>
        </w:rPr>
      </w:pPr>
      <w:r>
        <w:rPr>
          <w:rFonts w:cs="Arial"/>
          <w:szCs w:val="20"/>
          <w:lang w:eastAsia="ja-JP"/>
        </w:rPr>
        <w:t xml:space="preserve">It is our understanding that the channel conditions may vary significantly between SBFD symbols and UL symbols. For that reason, it seems prudent to consider </w:t>
      </w:r>
      <w:r>
        <w:rPr>
          <w:rFonts w:cs="Arial"/>
          <w:szCs w:val="20"/>
          <w:lang w:eastAsia="ja-JP"/>
        </w:rPr>
        <w:t>s</w:t>
      </w:r>
      <w:r w:rsidR="00E562E2" w:rsidRPr="00577202">
        <w:rPr>
          <w:rFonts w:cs="Arial"/>
          <w:szCs w:val="20"/>
          <w:lang w:eastAsia="ja-JP"/>
        </w:rPr>
        <w:t>eparate power control</w:t>
      </w:r>
      <w:r>
        <w:rPr>
          <w:rFonts w:cs="Arial"/>
          <w:szCs w:val="20"/>
          <w:lang w:eastAsia="ja-JP"/>
        </w:rPr>
        <w:t>.</w:t>
      </w:r>
      <w:r w:rsidR="00E562E2" w:rsidRPr="00577202">
        <w:rPr>
          <w:rFonts w:cs="Arial"/>
          <w:szCs w:val="20"/>
          <w:lang w:eastAsia="ja-JP"/>
        </w:rPr>
        <w:t xml:space="preserve"> Hence, a different PRACH PC may be required.</w:t>
      </w:r>
    </w:p>
    <w:p w14:paraId="045DFE7B" w14:textId="46622AFF" w:rsidR="00E562E2" w:rsidRPr="00F427E6" w:rsidRDefault="00F427E6" w:rsidP="00717BA3">
      <w:pPr>
        <w:pStyle w:val="Proposal"/>
      </w:pPr>
      <w:bookmarkStart w:id="31" w:name="_Toc159243384"/>
      <w:r>
        <w:t>Further study the need for separate SBFD PRACH power control.</w:t>
      </w:r>
      <w:bookmarkEnd w:id="31"/>
    </w:p>
    <w:p w14:paraId="5A9C1601" w14:textId="4DFFFBA4" w:rsidR="00A925E6" w:rsidRPr="00577202" w:rsidRDefault="00A925E6" w:rsidP="00AA7A45">
      <w:pPr>
        <w:pStyle w:val="Heading2"/>
      </w:pPr>
      <w:r w:rsidRPr="00577202">
        <w:t>Msg2,</w:t>
      </w:r>
      <w:r w:rsidR="00F427E6">
        <w:t xml:space="preserve"> </w:t>
      </w:r>
      <w:r w:rsidRPr="00577202">
        <w:t>3</w:t>
      </w:r>
      <w:r>
        <w:t xml:space="preserve"> and </w:t>
      </w:r>
      <w:r w:rsidRPr="00577202">
        <w:t>4</w:t>
      </w:r>
    </w:p>
    <w:p w14:paraId="310508FE" w14:textId="23511D37" w:rsidR="00A925E6" w:rsidRPr="00577202" w:rsidRDefault="00A925E6" w:rsidP="00A925E6">
      <w:pPr>
        <w:rPr>
          <w:lang w:eastAsia="ja-JP"/>
        </w:rPr>
      </w:pPr>
      <w:r w:rsidRPr="00577202">
        <w:rPr>
          <w:lang w:eastAsia="ja-JP"/>
        </w:rPr>
        <w:t xml:space="preserve">Considering Msg2, 3 and 4, a first decision for RAN1 is whether any enhanced functionality is needed or not. In our understanding, an enhanced PRACH can be specified without necessarily making </w:t>
      </w:r>
      <w:r w:rsidR="0068769B">
        <w:rPr>
          <w:lang w:eastAsia="ja-JP"/>
        </w:rPr>
        <w:t>many</w:t>
      </w:r>
      <w:r w:rsidRPr="00577202">
        <w:rPr>
          <w:lang w:eastAsia="ja-JP"/>
        </w:rPr>
        <w:t xml:space="preserve"> changes to the subsequent signaling, including allocating Msg3 to the UL subband or the contents or locations of Msg2 or 4.</w:t>
      </w:r>
      <w:r>
        <w:rPr>
          <w:lang w:eastAsia="ja-JP"/>
        </w:rPr>
        <w:t xml:space="preserve"> Considering more detailed properties of Msg2, 3 and 4, at least Msg2</w:t>
      </w:r>
      <w:r w:rsidRPr="00577202">
        <w:rPr>
          <w:lang w:eastAsia="ja-JP"/>
        </w:rPr>
        <w:t xml:space="preserve"> </w:t>
      </w:r>
      <w:r>
        <w:rPr>
          <w:lang w:eastAsia="ja-JP"/>
        </w:rPr>
        <w:t>is small enough to be comprised within a DL subband. Hence, in our view, there is likely no need to change its location. Additionally, depending on the objective with SBFD RACH, Rel-17 and onwards support Msg3 with repetitions base</w:t>
      </w:r>
      <w:r w:rsidR="00452039">
        <w:rPr>
          <w:lang w:eastAsia="ja-JP"/>
        </w:rPr>
        <w:t>d</w:t>
      </w:r>
      <w:r>
        <w:rPr>
          <w:lang w:eastAsia="ja-JP"/>
        </w:rPr>
        <w:t xml:space="preserve"> on RSRP as previously mentioned. Hence, there is no need for further enhancements to Msg3 for the case of increased coverage. T</w:t>
      </w:r>
      <w:r w:rsidRPr="00577202">
        <w:rPr>
          <w:lang w:eastAsia="ja-JP"/>
        </w:rPr>
        <w:t>h</w:t>
      </w:r>
      <w:r>
        <w:rPr>
          <w:lang w:eastAsia="ja-JP"/>
        </w:rPr>
        <w:t>e</w:t>
      </w:r>
      <w:r w:rsidRPr="00577202">
        <w:rPr>
          <w:lang w:eastAsia="ja-JP"/>
        </w:rPr>
        <w:t xml:space="preserve"> decision </w:t>
      </w:r>
      <w:r>
        <w:rPr>
          <w:lang w:eastAsia="ja-JP"/>
        </w:rPr>
        <w:t xml:space="preserve">on enhancements to Msg2, 3 or 4 </w:t>
      </w:r>
      <w:r w:rsidRPr="00577202">
        <w:rPr>
          <w:lang w:eastAsia="ja-JP"/>
        </w:rPr>
        <w:t>is not easily made at this point, considering the enhancements to PUCCH, PUSCH, PDCCH and PDSCH that will be made in AI 9.3.1. Hence, it is premature to specify any RA</w:t>
      </w:r>
      <w:r>
        <w:rPr>
          <w:lang w:eastAsia="ja-JP"/>
        </w:rPr>
        <w:t>-</w:t>
      </w:r>
      <w:r w:rsidRPr="00577202">
        <w:rPr>
          <w:lang w:eastAsia="ja-JP"/>
        </w:rPr>
        <w:t>specific solutions before the general SBFD functionality is somewhat known.</w:t>
      </w:r>
    </w:p>
    <w:p w14:paraId="2936CFF1" w14:textId="78DCD78E" w:rsidR="00A925E6" w:rsidRPr="00577202" w:rsidRDefault="00A925E6" w:rsidP="00A925E6">
      <w:pPr>
        <w:pStyle w:val="Proposal"/>
      </w:pPr>
      <w:bookmarkStart w:id="32" w:name="_Toc159243385"/>
      <w:r w:rsidRPr="00577202">
        <w:t>Await general work for PDSCH, PUSCH before specifying RA</w:t>
      </w:r>
      <w:r>
        <w:t>-</w:t>
      </w:r>
      <w:r w:rsidRPr="00577202">
        <w:t>specific behavior in Msg2,</w:t>
      </w:r>
      <w:r>
        <w:t xml:space="preserve"> </w:t>
      </w:r>
      <w:r w:rsidRPr="00577202">
        <w:t>3</w:t>
      </w:r>
      <w:r>
        <w:t xml:space="preserve"> and </w:t>
      </w:r>
      <w:r w:rsidRPr="00577202">
        <w:t>4.</w:t>
      </w:r>
      <w:bookmarkEnd w:id="32"/>
    </w:p>
    <w:p w14:paraId="4A6F940C" w14:textId="17449B28" w:rsidR="00C76D02" w:rsidRPr="00717BA3" w:rsidRDefault="00A925E6">
      <w:r w:rsidRPr="00717BA3">
        <w:t xml:space="preserve">Another decision to make is how SBFD RACH should relate to legacy RACH. More specifically, should an SBFD UE using a legacy RO be able to use any SBFD versions of Msg2, 3 and4? In our view, it should </w:t>
      </w:r>
      <w:proofErr w:type="gramStart"/>
      <w:r w:rsidRPr="00717BA3">
        <w:t>not, since</w:t>
      </w:r>
      <w:proofErr w:type="gramEnd"/>
      <w:r w:rsidRPr="00717BA3">
        <w:t xml:space="preserve"> it would require the gNB to learn about the U</w:t>
      </w:r>
      <w:r w:rsidR="00AA5276">
        <w:t>’</w:t>
      </w:r>
      <w:r w:rsidRPr="00717BA3">
        <w:t xml:space="preserve">'s SBFD capabilities at an early stage. This requires additional complexity, e.g., by additional preamble grouping. Grouping of the limited number of preambles is </w:t>
      </w:r>
      <w:r w:rsidRPr="00717BA3">
        <w:lastRenderedPageBreak/>
        <w:t>already utilized and adding yet another dimension for grouping would decrease RACH efficiency. That leads us to the following proposal:</w:t>
      </w:r>
    </w:p>
    <w:p w14:paraId="667E11C6" w14:textId="18EA727E" w:rsidR="00A925E6" w:rsidRPr="00A925E6" w:rsidRDefault="00A925E6" w:rsidP="00717BA3">
      <w:pPr>
        <w:pStyle w:val="Proposal"/>
      </w:pPr>
      <w:bookmarkStart w:id="33" w:name="_Toc159243386"/>
      <w:r w:rsidRPr="00C76D02">
        <w:t>An SBFD UE transmitting a legacy preamble at a legacy RO continues to perform legacy RA.</w:t>
      </w:r>
      <w:bookmarkEnd w:id="33"/>
    </w:p>
    <w:p w14:paraId="49E20AF1" w14:textId="09519B33" w:rsidR="00AB3CA7" w:rsidRDefault="00AB3CA7" w:rsidP="00AA7A45">
      <w:pPr>
        <w:pStyle w:val="Heading2"/>
      </w:pPr>
      <w:r w:rsidRPr="00577202">
        <w:t>2-step PRACH</w:t>
      </w:r>
    </w:p>
    <w:p w14:paraId="170DB568" w14:textId="5978F558" w:rsidR="00412FFF" w:rsidRDefault="00412FFF" w:rsidP="00BF4B70">
      <w:pPr>
        <w:rPr>
          <w:lang w:eastAsia="ja-JP"/>
        </w:rPr>
      </w:pPr>
      <w:r>
        <w:rPr>
          <w:lang w:eastAsia="ja-JP"/>
        </w:rPr>
        <w:t xml:space="preserve">2-step RACH was specified in Rel-16 </w:t>
      </w:r>
      <w:proofErr w:type="gramStart"/>
      <w:r>
        <w:rPr>
          <w:lang w:eastAsia="ja-JP"/>
        </w:rPr>
        <w:t>as a means to</w:t>
      </w:r>
      <w:proofErr w:type="gramEnd"/>
      <w:r>
        <w:rPr>
          <w:lang w:eastAsia="ja-JP"/>
        </w:rPr>
        <w:t xml:space="preserve"> reduce RACH latency. Consequently, should the reduced latency be an objective for SBFD RACH, 2-step RACH is a strong candidate to also be supported. Countering this is the reduced sensitivity that is a result of receiving unsynchronized PUSCH in </w:t>
      </w:r>
      <w:proofErr w:type="spellStart"/>
      <w:r>
        <w:rPr>
          <w:lang w:eastAsia="ja-JP"/>
        </w:rPr>
        <w:t>MsgA</w:t>
      </w:r>
      <w:proofErr w:type="spellEnd"/>
      <w:r>
        <w:rPr>
          <w:lang w:eastAsia="ja-JP"/>
        </w:rPr>
        <w:t xml:space="preserve">. </w:t>
      </w:r>
      <w:proofErr w:type="gramStart"/>
      <w:r>
        <w:rPr>
          <w:lang w:eastAsia="ja-JP"/>
        </w:rPr>
        <w:t>In order to</w:t>
      </w:r>
      <w:proofErr w:type="gramEnd"/>
      <w:r>
        <w:rPr>
          <w:lang w:eastAsia="ja-JP"/>
        </w:rPr>
        <w:t xml:space="preserve"> support 2-step RACH from a pure specification perspective, a means to manage PUSCH resource units would be needed. This work will depend on the parallel work in AI 9.3.1 on enhancemen</w:t>
      </w:r>
      <w:r w:rsidR="00BF4B70">
        <w:rPr>
          <w:lang w:eastAsia="ja-JP"/>
        </w:rPr>
        <w:t>t</w:t>
      </w:r>
      <w:r>
        <w:rPr>
          <w:lang w:eastAsia="ja-JP"/>
        </w:rPr>
        <w:t xml:space="preserve">s </w:t>
      </w:r>
      <w:r w:rsidR="00BF4B70">
        <w:rPr>
          <w:lang w:eastAsia="ja-JP"/>
        </w:rPr>
        <w:t>on</w:t>
      </w:r>
      <w:r>
        <w:rPr>
          <w:lang w:eastAsia="ja-JP"/>
        </w:rPr>
        <w:t xml:space="preserve"> physical channels/signals</w:t>
      </w:r>
      <w:r w:rsidR="00BF4B70" w:rsidRPr="00BF4B70">
        <w:t xml:space="preserve"> </w:t>
      </w:r>
      <w:r w:rsidR="00BF4B70" w:rsidRPr="00BF4B70">
        <w:rPr>
          <w:lang w:eastAsia="ja-JP"/>
        </w:rPr>
        <w:t>and procedure across SBFD symbols and non-SBFD symbols in different</w:t>
      </w:r>
      <w:r w:rsidR="00BF4B70">
        <w:rPr>
          <w:lang w:eastAsia="ja-JP"/>
        </w:rPr>
        <w:t xml:space="preserve"> slots. Hence, in our opinion, any RACH specific work on PUSCH should wait until the more general PUSCH specification for SBFD has shown some progress.</w:t>
      </w:r>
    </w:p>
    <w:p w14:paraId="720C74E4" w14:textId="695449C5" w:rsidR="00AD31C6" w:rsidRPr="006B0A39" w:rsidRDefault="00412FFF" w:rsidP="00BF4B70">
      <w:pPr>
        <w:pStyle w:val="Proposal"/>
      </w:pPr>
      <w:bookmarkStart w:id="34" w:name="_Toc159243387"/>
      <w:r>
        <w:t xml:space="preserve">RAN1 to </w:t>
      </w:r>
      <w:r w:rsidR="00BF4B70">
        <w:t>await general SBFD PUSCH progress in AI 9.3.1 before specifying any RACH specific SBFD PUSCH enhancements.</w:t>
      </w:r>
      <w:bookmarkEnd w:id="34"/>
    </w:p>
    <w:p w14:paraId="04F3F55F" w14:textId="58F3D70B" w:rsidR="006E062C" w:rsidRPr="00577202" w:rsidRDefault="000C7EEC" w:rsidP="00CE0424">
      <w:pPr>
        <w:pStyle w:val="Heading1"/>
      </w:pPr>
      <w:r w:rsidRPr="00577202">
        <w:t>RRC IDLE mode</w:t>
      </w:r>
    </w:p>
    <w:p w14:paraId="15BC123F" w14:textId="5DC74669" w:rsidR="00665BD7" w:rsidRDefault="00665BD7" w:rsidP="00665BD7">
      <w:pPr>
        <w:rPr>
          <w:lang w:eastAsia="ja-JP"/>
        </w:rPr>
      </w:pPr>
      <w:r>
        <w:rPr>
          <w:lang w:eastAsia="ja-JP"/>
        </w:rPr>
        <w:t xml:space="preserve">According to the WID objectives, RAN #104 will </w:t>
      </w:r>
      <w:r w:rsidR="00F6563C">
        <w:rPr>
          <w:lang w:eastAsia="ja-JP"/>
        </w:rPr>
        <w:t xml:space="preserve">decide </w:t>
      </w:r>
      <w:r>
        <w:rPr>
          <w:lang w:eastAsia="ja-JP"/>
        </w:rPr>
        <w:t xml:space="preserve">whether to proceed normative work for random access in RRC_IDLE/INACTIVE modes. </w:t>
      </w:r>
      <w:r w:rsidR="00F6563C">
        <w:rPr>
          <w:lang w:eastAsia="ja-JP"/>
        </w:rPr>
        <w:t>At</w:t>
      </w:r>
      <w:r>
        <w:rPr>
          <w:lang w:eastAsia="ja-JP"/>
        </w:rPr>
        <w:t xml:space="preserve"> this time, RAN1 hopefully have reached an agreement regarding the feasibility or usefulness of RRC_IDLE/INACTIVE RA and any possible constraints it will pose on the general SBFD PRACH specification. In our view, RRC_IDLE is the greater challenge of the two for which reason we will focus on that. Regarding the above, there are a few matters that are worth considering.</w:t>
      </w:r>
    </w:p>
    <w:p w14:paraId="20FD91F1" w14:textId="5A5D7F86" w:rsidR="00665BD7" w:rsidRDefault="006E05BC" w:rsidP="003A6940">
      <w:pPr>
        <w:rPr>
          <w:lang w:eastAsia="ja-JP"/>
        </w:rPr>
      </w:pPr>
      <w:r>
        <w:rPr>
          <w:lang w:eastAsia="ja-JP"/>
        </w:rPr>
        <w:t xml:space="preserve">In our view, the functionality needed for RRC_IDLE RA does not necessarily differ significantly from what is needed in RRC_CONNECTED. However, </w:t>
      </w:r>
      <w:proofErr w:type="gramStart"/>
      <w:r>
        <w:rPr>
          <w:lang w:eastAsia="ja-JP"/>
        </w:rPr>
        <w:t>i</w:t>
      </w:r>
      <w:r w:rsidR="00665BD7">
        <w:rPr>
          <w:lang w:eastAsia="ja-JP"/>
        </w:rPr>
        <w:t>n order for</w:t>
      </w:r>
      <w:proofErr w:type="gramEnd"/>
      <w:r w:rsidR="00665BD7">
        <w:rPr>
          <w:lang w:eastAsia="ja-JP"/>
        </w:rPr>
        <w:t xml:space="preserve"> RRC_IDLE to be feasible, </w:t>
      </w:r>
      <w:r w:rsidR="00CC195D">
        <w:rPr>
          <w:lang w:eastAsia="ja-JP"/>
        </w:rPr>
        <w:t>part</w:t>
      </w:r>
      <w:r>
        <w:rPr>
          <w:lang w:eastAsia="ja-JP"/>
        </w:rPr>
        <w:t>s</w:t>
      </w:r>
      <w:r w:rsidR="00CC195D">
        <w:rPr>
          <w:lang w:eastAsia="ja-JP"/>
        </w:rPr>
        <w:t xml:space="preserve"> of </w:t>
      </w:r>
      <w:r>
        <w:rPr>
          <w:lang w:eastAsia="ja-JP"/>
        </w:rPr>
        <w:t xml:space="preserve">both the SBFD time-frequency resource configuration as well as </w:t>
      </w:r>
      <w:r w:rsidR="00665BD7">
        <w:rPr>
          <w:lang w:eastAsia="ja-JP"/>
        </w:rPr>
        <w:t xml:space="preserve">the SBFD </w:t>
      </w:r>
      <w:r w:rsidR="00CC195D">
        <w:rPr>
          <w:lang w:eastAsia="ja-JP"/>
        </w:rPr>
        <w:t xml:space="preserve">PRACH </w:t>
      </w:r>
      <w:r w:rsidR="00665BD7">
        <w:rPr>
          <w:lang w:eastAsia="ja-JP"/>
        </w:rPr>
        <w:t xml:space="preserve">configuration must be contained in SIB1. </w:t>
      </w:r>
      <w:r w:rsidR="00CC195D">
        <w:rPr>
          <w:lang w:eastAsia="ja-JP"/>
        </w:rPr>
        <w:t xml:space="preserve">Consequently, a more compact SBFD configuration that is based on the legacy configuration is preferable to the network </w:t>
      </w:r>
      <w:r>
        <w:rPr>
          <w:lang w:eastAsia="ja-JP"/>
        </w:rPr>
        <w:t xml:space="preserve">instead </w:t>
      </w:r>
      <w:r w:rsidR="00B07077">
        <w:rPr>
          <w:lang w:eastAsia="ja-JP"/>
        </w:rPr>
        <w:t xml:space="preserve">of </w:t>
      </w:r>
      <w:r w:rsidR="00CC195D">
        <w:rPr>
          <w:lang w:eastAsia="ja-JP"/>
        </w:rPr>
        <w:t>provid</w:t>
      </w:r>
      <w:r>
        <w:rPr>
          <w:lang w:eastAsia="ja-JP"/>
        </w:rPr>
        <w:t>ing</w:t>
      </w:r>
      <w:r w:rsidR="00CC195D">
        <w:rPr>
          <w:lang w:eastAsia="ja-JP"/>
        </w:rPr>
        <w:t xml:space="preserve"> dual, independent configurations, one for legacy and one for SBFD PRACH.</w:t>
      </w:r>
    </w:p>
    <w:p w14:paraId="69E9829D" w14:textId="6B47D893" w:rsidR="006E05BC" w:rsidRPr="00ED49C1" w:rsidRDefault="006E05BC" w:rsidP="003A6940">
      <w:pPr>
        <w:pStyle w:val="Observation"/>
      </w:pPr>
      <w:bookmarkStart w:id="35" w:name="_Toc159243370"/>
      <w:proofErr w:type="gramStart"/>
      <w:r>
        <w:t>In order to</w:t>
      </w:r>
      <w:proofErr w:type="gramEnd"/>
      <w:r>
        <w:t xml:space="preserve"> support </w:t>
      </w:r>
      <w:r w:rsidR="00B04885">
        <w:t xml:space="preserve">SBFD PRACH in </w:t>
      </w:r>
      <w:r>
        <w:t xml:space="preserve">RRC_IDLE, SIB1 needs to include both </w:t>
      </w:r>
      <w:r w:rsidR="00B04885">
        <w:t xml:space="preserve">the SBFD </w:t>
      </w:r>
      <w:r>
        <w:t xml:space="preserve">UL subband configuration and </w:t>
      </w:r>
      <w:r w:rsidR="00B04885">
        <w:t xml:space="preserve">the </w:t>
      </w:r>
      <w:r>
        <w:t>SBFD PRACH configuration.</w:t>
      </w:r>
      <w:bookmarkEnd w:id="35"/>
    </w:p>
    <w:p w14:paraId="36309454" w14:textId="40E51837" w:rsidR="002E62D0" w:rsidRDefault="00C8514F" w:rsidP="003A6940">
      <w:pPr>
        <w:rPr>
          <w:lang w:eastAsia="ja-JP"/>
        </w:rPr>
      </w:pPr>
      <w:r>
        <w:rPr>
          <w:lang w:eastAsia="ja-JP"/>
        </w:rPr>
        <w:t>Additionally, it is vital that legacy PRACH is not affected. Related to this is</w:t>
      </w:r>
      <w:r w:rsidR="002E62D0">
        <w:rPr>
          <w:lang w:eastAsia="ja-JP"/>
        </w:rPr>
        <w:t xml:space="preserve"> the objective with SBFD PRACH. </w:t>
      </w:r>
      <w:r w:rsidR="00D57E71">
        <w:rPr>
          <w:lang w:eastAsia="ja-JP"/>
        </w:rPr>
        <w:t xml:space="preserve">If the </w:t>
      </w:r>
      <w:r>
        <w:rPr>
          <w:lang w:eastAsia="ja-JP"/>
        </w:rPr>
        <w:t>objective</w:t>
      </w:r>
      <w:r w:rsidR="00D57E71">
        <w:rPr>
          <w:lang w:eastAsia="ja-JP"/>
        </w:rPr>
        <w:t xml:space="preserve"> with SBFD P</w:t>
      </w:r>
      <w:r w:rsidR="00295E69">
        <w:rPr>
          <w:lang w:eastAsia="ja-JP"/>
        </w:rPr>
        <w:t>R</w:t>
      </w:r>
      <w:r w:rsidR="00D57E71">
        <w:rPr>
          <w:lang w:eastAsia="ja-JP"/>
        </w:rPr>
        <w:t xml:space="preserve">ACH is to allow longer PRACH formats compared to legacy, dual formats </w:t>
      </w:r>
      <w:r>
        <w:rPr>
          <w:lang w:eastAsia="ja-JP"/>
        </w:rPr>
        <w:t xml:space="preserve">and possibly also ROs </w:t>
      </w:r>
      <w:r w:rsidR="00D57E71">
        <w:rPr>
          <w:lang w:eastAsia="ja-JP"/>
        </w:rPr>
        <w:t>need to be configured considering that legacy UEs must still adhere to legacy PRACH formats and procedures that are compatible with legacy TDD DL/UL patterns.</w:t>
      </w:r>
    </w:p>
    <w:p w14:paraId="4F05D92A" w14:textId="49359C3C" w:rsidR="003A6940" w:rsidRDefault="003A6940" w:rsidP="003A6940">
      <w:pPr>
        <w:rPr>
          <w:lang w:eastAsia="ja-JP"/>
        </w:rPr>
      </w:pPr>
      <w:r>
        <w:rPr>
          <w:lang w:eastAsia="ja-JP"/>
        </w:rPr>
        <w:t xml:space="preserve">The objective with SBFD PRACH is also relevant for the specification work as presented in </w:t>
      </w:r>
      <w:r>
        <w:rPr>
          <w:lang w:eastAsia="ja-JP"/>
        </w:rPr>
        <w:fldChar w:fldCharType="begin"/>
      </w:r>
      <w:r>
        <w:rPr>
          <w:lang w:eastAsia="ja-JP"/>
        </w:rPr>
        <w:instrText xml:space="preserve"> REF _Ref158020310 \h  \* MERGEFORMAT </w:instrText>
      </w:r>
      <w:r>
        <w:rPr>
          <w:lang w:eastAsia="ja-JP"/>
        </w:rPr>
      </w:r>
      <w:r>
        <w:rPr>
          <w:lang w:eastAsia="ja-JP"/>
        </w:rPr>
        <w:fldChar w:fldCharType="separate"/>
      </w:r>
      <w:r w:rsidR="00B50FFC">
        <w:t xml:space="preserve">Table </w:t>
      </w:r>
      <w:r w:rsidR="00B50FFC">
        <w:rPr>
          <w:noProof/>
        </w:rPr>
        <w:t>2</w:t>
      </w:r>
      <w:r>
        <w:rPr>
          <w:lang w:eastAsia="ja-JP"/>
        </w:rPr>
        <w:fldChar w:fldCharType="end"/>
      </w:r>
      <w:r>
        <w:rPr>
          <w:lang w:eastAsia="ja-JP"/>
        </w:rPr>
        <w:t xml:space="preserve">. For RRC_IDLE mode, cell coverage properties for the different RO alternatives needs to considered even more </w:t>
      </w:r>
      <w:r>
        <w:rPr>
          <w:lang w:eastAsia="ja-JP"/>
        </w:rPr>
        <w:lastRenderedPageBreak/>
        <w:t>carefully since there is no fallback to RA in RRC_IDLE. If the UE fails</w:t>
      </w:r>
      <w:r w:rsidR="003E3CFA">
        <w:rPr>
          <w:lang w:eastAsia="ja-JP"/>
        </w:rPr>
        <w:t xml:space="preserve"> in initial access</w:t>
      </w:r>
      <w:r>
        <w:rPr>
          <w:lang w:eastAsia="ja-JP"/>
        </w:rPr>
        <w:t xml:space="preserve">, it will not have any connectivity at all. RAN1 must take this into </w:t>
      </w:r>
      <w:r w:rsidR="00B04885">
        <w:rPr>
          <w:lang w:eastAsia="ja-JP"/>
        </w:rPr>
        <w:t xml:space="preserve">careful </w:t>
      </w:r>
      <w:r>
        <w:rPr>
          <w:lang w:eastAsia="ja-JP"/>
        </w:rPr>
        <w:t>consideration when specifying SBFD PRACH.</w:t>
      </w:r>
    </w:p>
    <w:p w14:paraId="265A5253" w14:textId="141CA0FF" w:rsidR="0098513A" w:rsidRPr="00577202" w:rsidRDefault="00B04885" w:rsidP="00717BA3">
      <w:pPr>
        <w:pStyle w:val="Observation"/>
      </w:pPr>
      <w:bookmarkStart w:id="36" w:name="_Toc159243371"/>
      <w:r>
        <w:t xml:space="preserve">Specifying suitable RO locations </w:t>
      </w:r>
      <w:r w:rsidR="00A137EF">
        <w:t xml:space="preserve">may be </w:t>
      </w:r>
      <w:r>
        <w:t>critical for UEs’ ability to perform initial access</w:t>
      </w:r>
      <w:r w:rsidR="00A137EF">
        <w:t xml:space="preserve"> at long range and/or in poor coverage</w:t>
      </w:r>
      <w:r>
        <w:t>.</w:t>
      </w:r>
      <w:bookmarkEnd w:id="36"/>
    </w:p>
    <w:p w14:paraId="37EB5693" w14:textId="77777777" w:rsidR="00C01F33" w:rsidRPr="00577202" w:rsidRDefault="00C01F33" w:rsidP="00CE0424">
      <w:pPr>
        <w:pStyle w:val="Heading1"/>
      </w:pPr>
      <w:r w:rsidRPr="00577202">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2198D17" w14:textId="00C37D00" w:rsidR="00B50FFC" w:rsidRDefault="006F6582"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43366" w:history="1">
        <w:r w:rsidR="00B50FFC" w:rsidRPr="00D204A9">
          <w:rPr>
            <w:rStyle w:val="Hyperlink"/>
            <w:noProof/>
          </w:rPr>
          <w:t>Observation 1</w:t>
        </w:r>
        <w:r w:rsidR="00B50FFC">
          <w:rPr>
            <w:rFonts w:asciiTheme="minorHAnsi" w:eastAsiaTheme="minorEastAsia" w:hAnsiTheme="minorHAnsi"/>
            <w:b w:val="0"/>
            <w:noProof/>
            <w:kern w:val="2"/>
            <w:sz w:val="22"/>
            <w:lang w:val="en-SE" w:eastAsia="en-SE"/>
            <w14:ligatures w14:val="standardContextual"/>
          </w:rPr>
          <w:tab/>
        </w:r>
        <w:r w:rsidR="00B50FFC" w:rsidRPr="00D204A9">
          <w:rPr>
            <w:rStyle w:val="Hyperlink"/>
            <w:noProof/>
          </w:rPr>
          <w:t>SBFD is challenging for wide area macro cells, hence cell range extension should not be a prioritized objective.</w:t>
        </w:r>
      </w:hyperlink>
    </w:p>
    <w:p w14:paraId="49466965" w14:textId="03252E34"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67" w:history="1">
        <w:r w:rsidRPr="00D204A9">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D204A9">
          <w:rPr>
            <w:rStyle w:val="Hyperlink"/>
            <w:noProof/>
          </w:rPr>
          <w:t>Different RACH configurations for UL subbands and UL slots will increase configuration complexity and overhead (particularly if included SIB1).</w:t>
        </w:r>
      </w:hyperlink>
    </w:p>
    <w:p w14:paraId="2D4630D1" w14:textId="36A78B82"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68" w:history="1">
        <w:r w:rsidRPr="00D204A9">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D204A9">
          <w:rPr>
            <w:rStyle w:val="Hyperlink"/>
            <w:noProof/>
          </w:rPr>
          <w:t>UL subband ROs will suffer from low and dynamic SINR and are hence ill-suited for PRACH use, particularly for cell range or cell coverage extension purposes.</w:t>
        </w:r>
      </w:hyperlink>
    </w:p>
    <w:p w14:paraId="78CB95B1" w14:textId="120D680F"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69" w:history="1">
        <w:r w:rsidRPr="00D204A9">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D204A9">
          <w:rPr>
            <w:rStyle w:val="Hyperlink"/>
            <w:noProof/>
          </w:rPr>
          <w:t>To support RRC_IDLE, a single, enhanced PRACH configuration is preferable to dual PRACH configurations.</w:t>
        </w:r>
      </w:hyperlink>
    </w:p>
    <w:p w14:paraId="353AAA5A" w14:textId="52AD9E33"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70" w:history="1">
        <w:r w:rsidRPr="00D204A9">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D204A9">
          <w:rPr>
            <w:rStyle w:val="Hyperlink"/>
            <w:noProof/>
          </w:rPr>
          <w:t>In order to support SBFD PRACH in RRC_IDLE, SIB1 needs to include both the SBFD UL subband configuration and the SBFD PRACH configuration.</w:t>
        </w:r>
      </w:hyperlink>
    </w:p>
    <w:p w14:paraId="26A60CB3" w14:textId="7671393B"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71" w:history="1">
        <w:r w:rsidRPr="00D204A9">
          <w:rPr>
            <w:rStyle w:val="Hyperlink"/>
            <w:noProof/>
          </w:rPr>
          <w:t>Observation 6</w:t>
        </w:r>
        <w:r>
          <w:rPr>
            <w:rFonts w:asciiTheme="minorHAnsi" w:eastAsiaTheme="minorEastAsia" w:hAnsiTheme="minorHAnsi"/>
            <w:b w:val="0"/>
            <w:noProof/>
            <w:kern w:val="2"/>
            <w:sz w:val="22"/>
            <w:lang w:val="en-SE" w:eastAsia="en-SE"/>
            <w14:ligatures w14:val="standardContextual"/>
          </w:rPr>
          <w:tab/>
        </w:r>
        <w:r w:rsidRPr="00D204A9">
          <w:rPr>
            <w:rStyle w:val="Hyperlink"/>
            <w:noProof/>
          </w:rPr>
          <w:t>Specifying suitable RO locations may be critical for UEs’ ability to perform initial access at long range and/or in poor coverage.</w:t>
        </w:r>
      </w:hyperlink>
    </w:p>
    <w:p w14:paraId="7D91EC5D" w14:textId="4B41E5E0" w:rsidR="006E1C82" w:rsidRDefault="006F6582" w:rsidP="00CF6E44">
      <w:pPr>
        <w:pStyle w:val="BodyText"/>
        <w:rPr>
          <w:b/>
          <w:bCs/>
        </w:rPr>
      </w:pPr>
      <w:r>
        <w:rPr>
          <w:b/>
          <w:bCs/>
        </w:rPr>
        <w:fldChar w:fldCharType="end"/>
      </w:r>
    </w:p>
    <w:p w14:paraId="6225A1B8" w14:textId="77777777" w:rsidR="006E1C82" w:rsidRDefault="008E065E" w:rsidP="00CF6E44">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F19CE87" w14:textId="004CFA6E" w:rsidR="00B50FFC" w:rsidRDefault="006E1C82"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9243372" w:history="1">
        <w:r w:rsidR="00B50FFC" w:rsidRPr="00FD0DA0">
          <w:rPr>
            <w:rStyle w:val="Hyperlink"/>
            <w:noProof/>
          </w:rPr>
          <w:t>Proposal 1</w:t>
        </w:r>
        <w:r w:rsidR="00B50FFC">
          <w:rPr>
            <w:rFonts w:asciiTheme="minorHAnsi" w:eastAsiaTheme="minorEastAsia" w:hAnsiTheme="minorHAnsi"/>
            <w:b w:val="0"/>
            <w:noProof/>
            <w:kern w:val="2"/>
            <w:sz w:val="22"/>
            <w:lang w:val="en-SE" w:eastAsia="en-SE"/>
            <w14:ligatures w14:val="standardContextual"/>
          </w:rPr>
          <w:tab/>
        </w:r>
        <w:r w:rsidR="00B50FFC" w:rsidRPr="00FD0DA0">
          <w:rPr>
            <w:rStyle w:val="Hyperlink"/>
            <w:noProof/>
          </w:rPr>
          <w:t>RAN1 to consider whether existing PRACH configurations together with improved preamble detection methods may be used to increase cell range.</w:t>
        </w:r>
      </w:hyperlink>
    </w:p>
    <w:p w14:paraId="4C150C86" w14:textId="5F6C461A"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73" w:history="1">
        <w:r w:rsidRPr="00FD0DA0">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FD0DA0">
          <w:rPr>
            <w:rStyle w:val="Hyperlink"/>
            <w:noProof/>
          </w:rPr>
          <w:t>RAN1 to focus on enhancing the provided PRACH configuration instead of providing an additional complete PRACH configuration.</w:t>
        </w:r>
      </w:hyperlink>
    </w:p>
    <w:p w14:paraId="5E8E57B4" w14:textId="05B8F2D8"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74" w:history="1">
        <w:r w:rsidRPr="00FD0DA0">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FD0DA0">
          <w:rPr>
            <w:rStyle w:val="Hyperlink"/>
            <w:noProof/>
          </w:rPr>
          <w:t>RAN1 to agree on one of the following objectives and specification approaches with SBFD PRACH:</w:t>
        </w:r>
      </w:hyperlink>
    </w:p>
    <w:p w14:paraId="15C78B3B" w14:textId="44ADE54A"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75" w:history="1">
        <w:r w:rsidRPr="00FD0DA0">
          <w:rPr>
            <w:rStyle w:val="Hyperlink"/>
            <w:noProof/>
          </w:rPr>
          <w:t>a.</w:t>
        </w:r>
        <w:r>
          <w:rPr>
            <w:rFonts w:asciiTheme="minorHAnsi" w:eastAsiaTheme="minorEastAsia" w:hAnsiTheme="minorHAnsi"/>
            <w:b w:val="0"/>
            <w:noProof/>
            <w:kern w:val="2"/>
            <w:sz w:val="22"/>
            <w:lang w:val="en-SE" w:eastAsia="en-SE"/>
            <w14:ligatures w14:val="standardContextual"/>
          </w:rPr>
          <w:tab/>
        </w:r>
        <w:r w:rsidRPr="00FD0DA0">
          <w:rPr>
            <w:rStyle w:val="Hyperlink"/>
            <w:noProof/>
          </w:rPr>
          <w:t>[Increasing coverage and/or range, by allowing longer PRACH formats in UL subbands and UL slots, or]</w:t>
        </w:r>
      </w:hyperlink>
    </w:p>
    <w:p w14:paraId="23350D0F" w14:textId="2A090866"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76" w:history="1">
        <w:r w:rsidRPr="00FD0DA0">
          <w:rPr>
            <w:rStyle w:val="Hyperlink"/>
            <w:noProof/>
          </w:rPr>
          <w:t>b.</w:t>
        </w:r>
        <w:r>
          <w:rPr>
            <w:rFonts w:asciiTheme="minorHAnsi" w:eastAsiaTheme="minorEastAsia" w:hAnsiTheme="minorHAnsi"/>
            <w:b w:val="0"/>
            <w:noProof/>
            <w:kern w:val="2"/>
            <w:sz w:val="22"/>
            <w:lang w:val="en-SE" w:eastAsia="en-SE"/>
            <w14:ligatures w14:val="standardContextual"/>
          </w:rPr>
          <w:tab/>
        </w:r>
        <w:r w:rsidRPr="00FD0DA0">
          <w:rPr>
            <w:rStyle w:val="Hyperlink"/>
            <w:noProof/>
          </w:rPr>
          <w:t>Increase capacity and/or reduce latency, by introducing new RO validation rules in UL subbands for legacy PRACH.</w:t>
        </w:r>
      </w:hyperlink>
    </w:p>
    <w:p w14:paraId="4542BBE2" w14:textId="421A2B67"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77" w:history="1">
        <w:r w:rsidRPr="00FD0DA0">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FD0DA0">
          <w:rPr>
            <w:rStyle w:val="Hyperlink"/>
            <w:noProof/>
          </w:rPr>
          <w:t>RAN1 will not specify any new PRACH formats or configuration tables in Rel-19 SBFD.</w:t>
        </w:r>
      </w:hyperlink>
    </w:p>
    <w:p w14:paraId="2C2EB93A" w14:textId="747DFDA5"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78" w:history="1">
        <w:r w:rsidRPr="00FD0DA0">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FD0DA0">
          <w:rPr>
            <w:rStyle w:val="Hyperlink"/>
            <w:noProof/>
          </w:rPr>
          <w:t>Agree on whether or not long PRACH formats are supported.</w:t>
        </w:r>
      </w:hyperlink>
    </w:p>
    <w:p w14:paraId="17849DAB" w14:textId="4F066081"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79" w:history="1">
        <w:r w:rsidRPr="00FD0DA0">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FD0DA0">
          <w:rPr>
            <w:rStyle w:val="Hyperlink"/>
            <w:noProof/>
          </w:rPr>
          <w:t>The following design requirements for SBFD PRACH shall be followed:</w:t>
        </w:r>
      </w:hyperlink>
    </w:p>
    <w:p w14:paraId="55A17A6B" w14:textId="1C548F29"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80" w:history="1">
        <w:r w:rsidRPr="00FD0DA0">
          <w:rPr>
            <w:rStyle w:val="Hyperlink"/>
            <w:noProof/>
            <w:lang w:eastAsia="ja-JP"/>
          </w:rPr>
          <w:t>a.</w:t>
        </w:r>
        <w:r>
          <w:rPr>
            <w:rFonts w:asciiTheme="minorHAnsi" w:eastAsiaTheme="minorEastAsia" w:hAnsiTheme="minorHAnsi"/>
            <w:b w:val="0"/>
            <w:noProof/>
            <w:kern w:val="2"/>
            <w:sz w:val="22"/>
            <w:lang w:val="en-SE" w:eastAsia="en-SE"/>
            <w14:ligatures w14:val="standardContextual"/>
          </w:rPr>
          <w:tab/>
        </w:r>
        <w:r w:rsidRPr="00FD0DA0">
          <w:rPr>
            <w:rStyle w:val="Hyperlink"/>
            <w:noProof/>
            <w:lang w:eastAsia="ja-JP"/>
          </w:rPr>
          <w:t>Legacy SSB-to-RO mapping must remain unchanged, and</w:t>
        </w:r>
      </w:hyperlink>
    </w:p>
    <w:p w14:paraId="2EE237C9" w14:textId="1DFCFF04"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81" w:history="1">
        <w:r w:rsidRPr="00FD0DA0">
          <w:rPr>
            <w:rStyle w:val="Hyperlink"/>
            <w:noProof/>
            <w:lang w:eastAsia="ja-JP"/>
          </w:rPr>
          <w:t>b.</w:t>
        </w:r>
        <w:r>
          <w:rPr>
            <w:rFonts w:asciiTheme="minorHAnsi" w:eastAsiaTheme="minorEastAsia" w:hAnsiTheme="minorHAnsi"/>
            <w:b w:val="0"/>
            <w:noProof/>
            <w:kern w:val="2"/>
            <w:sz w:val="22"/>
            <w:lang w:val="en-SE" w:eastAsia="en-SE"/>
            <w14:ligatures w14:val="standardContextual"/>
          </w:rPr>
          <w:tab/>
        </w:r>
        <w:r w:rsidRPr="00FD0DA0">
          <w:rPr>
            <w:rStyle w:val="Hyperlink"/>
            <w:noProof/>
            <w:lang w:eastAsia="ja-JP"/>
          </w:rPr>
          <w:t>Legacy and SBFD ROs must not collide for different SSBs.</w:t>
        </w:r>
      </w:hyperlink>
    </w:p>
    <w:p w14:paraId="3782D67D" w14:textId="00E324B8"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82" w:history="1">
        <w:r w:rsidRPr="00FD0DA0">
          <w:rPr>
            <w:rStyle w:val="Hyperlink"/>
            <w:noProof/>
            <w:lang w:eastAsia="ja-JP"/>
          </w:rPr>
          <w:t>Proposal 7</w:t>
        </w:r>
        <w:r>
          <w:rPr>
            <w:rFonts w:asciiTheme="minorHAnsi" w:eastAsiaTheme="minorEastAsia" w:hAnsiTheme="minorHAnsi"/>
            <w:b w:val="0"/>
            <w:noProof/>
            <w:kern w:val="2"/>
            <w:sz w:val="22"/>
            <w:lang w:val="en-SE" w:eastAsia="en-SE"/>
            <w14:ligatures w14:val="standardContextual"/>
          </w:rPr>
          <w:tab/>
        </w:r>
        <w:r w:rsidRPr="00FD0DA0">
          <w:rPr>
            <w:rStyle w:val="Hyperlink"/>
            <w:noProof/>
            <w:lang w:eastAsia="ja-JP"/>
          </w:rPr>
          <w:t>Introduce new validation rules such that ROs fully located within SBFD symbols and UL subband are valid for SBFD capable UEs.</w:t>
        </w:r>
      </w:hyperlink>
    </w:p>
    <w:p w14:paraId="316B434A" w14:textId="319F9DC2"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83" w:history="1">
        <w:r w:rsidRPr="00FD0DA0">
          <w:rPr>
            <w:rStyle w:val="Hyperlink"/>
            <w:noProof/>
            <w:lang w:eastAsia="ja-JP"/>
          </w:rPr>
          <w:t>Proposal 8</w:t>
        </w:r>
        <w:r>
          <w:rPr>
            <w:rFonts w:asciiTheme="minorHAnsi" w:eastAsiaTheme="minorEastAsia" w:hAnsiTheme="minorHAnsi"/>
            <w:b w:val="0"/>
            <w:noProof/>
            <w:kern w:val="2"/>
            <w:sz w:val="22"/>
            <w:lang w:val="en-SE" w:eastAsia="en-SE"/>
            <w14:ligatures w14:val="standardContextual"/>
          </w:rPr>
          <w:tab/>
        </w:r>
        <w:r w:rsidRPr="00FD0DA0">
          <w:rPr>
            <w:rStyle w:val="Hyperlink"/>
            <w:noProof/>
          </w:rPr>
          <w:t>Agree on whether to reuse the existing SSB-to-RO mapping or to configure an independent SSB-to-RO mapping for SBFD.</w:t>
        </w:r>
      </w:hyperlink>
    </w:p>
    <w:p w14:paraId="7B014B77" w14:textId="2192D1CE"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84" w:history="1">
        <w:r w:rsidRPr="00FD0DA0">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FD0DA0">
          <w:rPr>
            <w:rStyle w:val="Hyperlink"/>
            <w:noProof/>
          </w:rPr>
          <w:t>Further study the need for separate SBFD PRACH power control.</w:t>
        </w:r>
      </w:hyperlink>
    </w:p>
    <w:p w14:paraId="7BB90F69" w14:textId="225F83E6"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85" w:history="1">
        <w:r w:rsidRPr="00FD0DA0">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FD0DA0">
          <w:rPr>
            <w:rStyle w:val="Hyperlink"/>
            <w:noProof/>
          </w:rPr>
          <w:t>Await general work for PDSCH, PUSCH before specifying RA-specific behavior in Msg2, 3 and 4.</w:t>
        </w:r>
      </w:hyperlink>
    </w:p>
    <w:p w14:paraId="059120AA" w14:textId="3C1EBDDC"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86" w:history="1">
        <w:r w:rsidRPr="00FD0DA0">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FD0DA0">
          <w:rPr>
            <w:rStyle w:val="Hyperlink"/>
            <w:noProof/>
          </w:rPr>
          <w:t>An SBFD UE transmitting a legacy preamble at a legacy RO continues to perform legacy RA.</w:t>
        </w:r>
      </w:hyperlink>
    </w:p>
    <w:p w14:paraId="2B9ED46E" w14:textId="2F69890F" w:rsidR="00B50FFC" w:rsidRDefault="00B50FFC" w:rsidP="00CF6E4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59243387" w:history="1">
        <w:r w:rsidRPr="00FD0DA0">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FD0DA0">
          <w:rPr>
            <w:rStyle w:val="Hyperlink"/>
            <w:noProof/>
          </w:rPr>
          <w:t>RAN1 to await general SBFD PUSCH progress in AI 9.3.1 before specifying any RACH specific SBFD PUSCH enhancements.</w:t>
        </w:r>
      </w:hyperlink>
    </w:p>
    <w:p w14:paraId="747C743C" w14:textId="07483C0F" w:rsidR="006E1C82" w:rsidRPr="00CE0424" w:rsidRDefault="006E1C82" w:rsidP="00CF6E44">
      <w:pPr>
        <w:pStyle w:val="BodyText"/>
        <w:rPr>
          <w:b/>
          <w:bCs/>
        </w:rPr>
      </w:pPr>
      <w:r>
        <w:rPr>
          <w:b/>
          <w:bCs/>
        </w:rPr>
        <w:fldChar w:fldCharType="end"/>
      </w:r>
      <w:r w:rsidRPr="00CE0424">
        <w:rPr>
          <w:b/>
          <w:bCs/>
        </w:rPr>
        <w:t xml:space="preserve"> </w:t>
      </w:r>
    </w:p>
    <w:p w14:paraId="71D79D99" w14:textId="77777777" w:rsidR="00F507D1" w:rsidRPr="00577202" w:rsidRDefault="00F507D1" w:rsidP="00CE0424">
      <w:pPr>
        <w:pStyle w:val="Heading1"/>
      </w:pPr>
      <w:bookmarkStart w:id="37" w:name="_In-sequence_SDU_delivery"/>
      <w:bookmarkEnd w:id="37"/>
      <w:r w:rsidRPr="00577202">
        <w:t>References</w:t>
      </w:r>
    </w:p>
    <w:p w14:paraId="77C5E852" w14:textId="18F3C646" w:rsidR="005F3025" w:rsidRPr="00CE0424" w:rsidRDefault="00D37AA0" w:rsidP="00311702">
      <w:pPr>
        <w:pStyle w:val="Reference"/>
      </w:pPr>
      <w:bookmarkStart w:id="38" w:name="_Ref174151459"/>
      <w:bookmarkStart w:id="39" w:name="_Ref189809556"/>
      <w:bookmarkStart w:id="40" w:name="_Ref158324440"/>
      <w:r w:rsidRPr="00207DFF">
        <w:t xml:space="preserve">RP-234035, </w:t>
      </w:r>
      <w:r w:rsidR="009E027F">
        <w:t>“</w:t>
      </w:r>
      <w:r w:rsidRPr="00207DFF">
        <w:t>New WID: Evolution of NR duplex operation: Sub-band full duplex (SBFD),</w:t>
      </w:r>
      <w:r w:rsidR="009E027F">
        <w:t>”</w:t>
      </w:r>
      <w:r w:rsidRPr="00207DFF">
        <w:t xml:space="preserve"> December 2023.</w:t>
      </w:r>
      <w:bookmarkEnd w:id="40"/>
    </w:p>
    <w:p w14:paraId="443A28ED" w14:textId="4E2E833F" w:rsidR="00AA5276" w:rsidRDefault="009E027F" w:rsidP="00D37AA0">
      <w:pPr>
        <w:pStyle w:val="Reference"/>
      </w:pPr>
      <w:bookmarkStart w:id="41" w:name="_Ref159240905"/>
      <w:r>
        <w:t>TS 38.</w:t>
      </w:r>
      <w:r w:rsidR="00AA5276">
        <w:t>211</w:t>
      </w:r>
      <w:r>
        <w:t>, “</w:t>
      </w:r>
      <w:r w:rsidRPr="009E027F">
        <w:t>Physical channels and modulation</w:t>
      </w:r>
      <w:r>
        <w:t>,”</w:t>
      </w:r>
      <w:r w:rsidR="00D37AA0" w:rsidRPr="00D37AA0">
        <w:t xml:space="preserve"> 3GPP</w:t>
      </w:r>
      <w:r>
        <w:t>, V18.0.0, December 2023.</w:t>
      </w:r>
      <w:bookmarkEnd w:id="41"/>
      <w:r>
        <w:t xml:space="preserve"> </w:t>
      </w:r>
    </w:p>
    <w:p w14:paraId="035FA77E" w14:textId="37383E26" w:rsidR="00AA5276" w:rsidRDefault="009E027F" w:rsidP="00D37AA0">
      <w:pPr>
        <w:pStyle w:val="Reference"/>
      </w:pPr>
      <w:bookmarkStart w:id="42" w:name="_Ref159232836"/>
      <w:r>
        <w:t>TS 38.</w:t>
      </w:r>
      <w:r w:rsidR="00AA5276">
        <w:t>213</w:t>
      </w:r>
      <w:bookmarkEnd w:id="42"/>
      <w:r>
        <w:t>, “</w:t>
      </w:r>
      <w:r w:rsidRPr="00D11F23">
        <w:t xml:space="preserve">Physical layer procedures for </w:t>
      </w:r>
      <w:r>
        <w:t>control,”</w:t>
      </w:r>
      <w:r w:rsidRPr="009E027F">
        <w:t xml:space="preserve"> </w:t>
      </w:r>
      <w:r>
        <w:t>3GPP, V18.0.0, December 2023.</w:t>
      </w:r>
    </w:p>
    <w:p w14:paraId="0E07A5F7" w14:textId="0D428358" w:rsidR="00AA5276" w:rsidRDefault="009E027F" w:rsidP="00D37AA0">
      <w:pPr>
        <w:pStyle w:val="Reference"/>
      </w:pPr>
      <w:bookmarkStart w:id="43" w:name="_Ref159232884"/>
      <w:r>
        <w:t>TS 38.</w:t>
      </w:r>
      <w:r w:rsidR="00AA5276">
        <w:t>331</w:t>
      </w:r>
      <w:bookmarkEnd w:id="43"/>
      <w:r>
        <w:t>, “</w:t>
      </w:r>
      <w:r w:rsidR="00207DFF" w:rsidRPr="00207DFF">
        <w:t>Radio Resource Control (RRC) protocol specification</w:t>
      </w:r>
      <w:r>
        <w:t>,”</w:t>
      </w:r>
      <w:r w:rsidRPr="009E027F">
        <w:t xml:space="preserve"> </w:t>
      </w:r>
      <w:r>
        <w:t>3GPP, V18.0.0, December 2023.</w:t>
      </w:r>
    </w:p>
    <w:bookmarkEnd w:id="38"/>
    <w:bookmarkEnd w:id="39"/>
    <w:p w14:paraId="715CA09B" w14:textId="208A0D65" w:rsidR="003A7EF3" w:rsidRPr="00CE0424" w:rsidRDefault="003A7EF3" w:rsidP="00207DFF">
      <w:pPr>
        <w:pStyle w:val="Reference"/>
        <w:numPr>
          <w:ilvl w:val="0"/>
          <w:numId w:val="0"/>
        </w:numPr>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225A9" w14:textId="77777777" w:rsidR="0091531E" w:rsidRDefault="0091531E">
      <w:r>
        <w:separator/>
      </w:r>
    </w:p>
    <w:p w14:paraId="431BB84F" w14:textId="77777777" w:rsidR="0091531E" w:rsidRDefault="0091531E"/>
    <w:p w14:paraId="197A888A" w14:textId="77777777" w:rsidR="0091531E" w:rsidRDefault="0091531E"/>
    <w:p w14:paraId="0CD4E7CF" w14:textId="77777777" w:rsidR="0091531E" w:rsidRDefault="0091531E"/>
  </w:endnote>
  <w:endnote w:type="continuationSeparator" w:id="0">
    <w:p w14:paraId="11FBB64C" w14:textId="77777777" w:rsidR="0091531E" w:rsidRDefault="0091531E">
      <w:r>
        <w:continuationSeparator/>
      </w:r>
    </w:p>
    <w:p w14:paraId="008D4D5E" w14:textId="77777777" w:rsidR="0091531E" w:rsidRDefault="0091531E"/>
    <w:p w14:paraId="47DDB4C3" w14:textId="77777777" w:rsidR="0091531E" w:rsidRDefault="0091531E"/>
    <w:p w14:paraId="1F6C7DBA" w14:textId="77777777" w:rsidR="0091531E" w:rsidRDefault="0091531E"/>
  </w:endnote>
  <w:endnote w:type="continuationNotice" w:id="1">
    <w:p w14:paraId="0700DF6E" w14:textId="77777777" w:rsidR="0091531E" w:rsidRDefault="0091531E">
      <w:pPr>
        <w:spacing w:after="0" w:line="240" w:lineRule="auto"/>
      </w:pPr>
    </w:p>
    <w:p w14:paraId="47883954" w14:textId="77777777" w:rsidR="0091531E" w:rsidRDefault="0091531E"/>
    <w:p w14:paraId="500C3876" w14:textId="77777777" w:rsidR="0091531E" w:rsidRDefault="0091531E"/>
    <w:p w14:paraId="7FDEE4C0" w14:textId="77777777" w:rsidR="0091531E" w:rsidRDefault="00915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199AB89F" w14:textId="77777777" w:rsidR="00687988" w:rsidRDefault="00687988"/>
  <w:p w14:paraId="7FA74543" w14:textId="77777777" w:rsidR="0070722D" w:rsidRDefault="0070722D"/>
  <w:p w14:paraId="01908D97" w14:textId="77777777" w:rsidR="00C744FE" w:rsidRDefault="00C744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99BC5" w14:textId="77777777" w:rsidR="0091531E" w:rsidRDefault="0091531E">
      <w:r>
        <w:separator/>
      </w:r>
    </w:p>
    <w:p w14:paraId="26898AF7" w14:textId="77777777" w:rsidR="0091531E" w:rsidRDefault="0091531E"/>
    <w:p w14:paraId="05A4FAA1" w14:textId="77777777" w:rsidR="0091531E" w:rsidRDefault="0091531E"/>
    <w:p w14:paraId="252F9E40" w14:textId="77777777" w:rsidR="0091531E" w:rsidRDefault="0091531E"/>
  </w:footnote>
  <w:footnote w:type="continuationSeparator" w:id="0">
    <w:p w14:paraId="7DB99C11" w14:textId="77777777" w:rsidR="0091531E" w:rsidRDefault="0091531E">
      <w:r>
        <w:continuationSeparator/>
      </w:r>
    </w:p>
    <w:p w14:paraId="54A52C8A" w14:textId="77777777" w:rsidR="0091531E" w:rsidRDefault="0091531E"/>
    <w:p w14:paraId="5FAA876B" w14:textId="77777777" w:rsidR="0091531E" w:rsidRDefault="0091531E"/>
    <w:p w14:paraId="2C19F32E" w14:textId="77777777" w:rsidR="0091531E" w:rsidRDefault="0091531E"/>
  </w:footnote>
  <w:footnote w:type="continuationNotice" w:id="1">
    <w:p w14:paraId="758DC0CA" w14:textId="77777777" w:rsidR="0091531E" w:rsidRDefault="0091531E">
      <w:pPr>
        <w:spacing w:after="0" w:line="240" w:lineRule="auto"/>
      </w:pPr>
    </w:p>
    <w:p w14:paraId="5A29EF1B" w14:textId="77777777" w:rsidR="0091531E" w:rsidRDefault="0091531E"/>
    <w:p w14:paraId="15C6C40A" w14:textId="77777777" w:rsidR="0091531E" w:rsidRDefault="0091531E"/>
    <w:p w14:paraId="055B7653" w14:textId="77777777" w:rsidR="0091531E" w:rsidRDefault="009153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r>
      <w:t>prETS 300 ???: Month YYYY</w:t>
    </w:r>
  </w:p>
  <w:p w14:paraId="32B26537" w14:textId="77777777" w:rsidR="00687988" w:rsidRDefault="00687988"/>
  <w:p w14:paraId="37694932" w14:textId="77777777" w:rsidR="0070722D" w:rsidRDefault="0070722D"/>
  <w:p w14:paraId="14C887F2" w14:textId="77777777" w:rsidR="00C744FE" w:rsidRDefault="00C744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4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D6D7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E42E3A"/>
    <w:multiLevelType w:val="hybridMultilevel"/>
    <w:tmpl w:val="5CDAA8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372018"/>
    <w:multiLevelType w:val="hybridMultilevel"/>
    <w:tmpl w:val="32069BC0"/>
    <w:lvl w:ilvl="0" w:tplc="2000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D939DE"/>
    <w:multiLevelType w:val="hybridMultilevel"/>
    <w:tmpl w:val="91D881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475548"/>
    <w:multiLevelType w:val="hybridMultilevel"/>
    <w:tmpl w:val="CA2A4586"/>
    <w:lvl w:ilvl="0" w:tplc="563A4F4C">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51A7C"/>
    <w:multiLevelType w:val="hybridMultilevel"/>
    <w:tmpl w:val="96C0E1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E957C9"/>
    <w:multiLevelType w:val="hybridMultilevel"/>
    <w:tmpl w:val="2A58F9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74F6007"/>
    <w:multiLevelType w:val="hybridMultilevel"/>
    <w:tmpl w:val="FA4CC4A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3921C5"/>
    <w:multiLevelType w:val="hybridMultilevel"/>
    <w:tmpl w:val="15A83112"/>
    <w:lvl w:ilvl="0" w:tplc="499C4E08">
      <w:start w:val="2"/>
      <w:numFmt w:val="lowerLetter"/>
      <w:lvlText w:val="%1."/>
      <w:lvlJc w:val="left"/>
      <w:pPr>
        <w:ind w:left="2421" w:hanging="2061"/>
      </w:pPr>
      <w:rPr>
        <w:rFonts w:ascii="Arial" w:eastAsiaTheme="minorHAnsi" w:hAnsi="Arial" w:hint="default"/>
        <w:b/>
        <w:color w:val="0000FF"/>
        <w:sz w:val="20"/>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3506845"/>
    <w:multiLevelType w:val="hybridMultilevel"/>
    <w:tmpl w:val="65107DA2"/>
    <w:lvl w:ilvl="0" w:tplc="047EB78E">
      <w:numFmt w:val="bullet"/>
      <w:lvlText w:val="-"/>
      <w:lvlJc w:val="left"/>
      <w:pPr>
        <w:ind w:left="360" w:hanging="360"/>
      </w:pPr>
      <w:rPr>
        <w:rFonts w:ascii="Arial" w:eastAsiaTheme="minorHAnsi"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24C72A18"/>
    <w:multiLevelType w:val="hybridMultilevel"/>
    <w:tmpl w:val="78446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E29639DA">
      <w:numFmt w:val="bullet"/>
      <w:lvlText w:val="-"/>
      <w:lvlJc w:val="left"/>
      <w:pPr>
        <w:ind w:left="4320" w:hanging="360"/>
      </w:pPr>
      <w:rPr>
        <w:rFonts w:ascii="Ericsson Hilda" w:eastAsiaTheme="minorHAnsi" w:hAnsi="Ericsson Hilda" w:cs="Verdana"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7340B3"/>
    <w:multiLevelType w:val="hybridMultilevel"/>
    <w:tmpl w:val="C0C6E71E"/>
    <w:lvl w:ilvl="0" w:tplc="563A4F4C">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0A593A"/>
    <w:multiLevelType w:val="hybridMultilevel"/>
    <w:tmpl w:val="BA8C2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482ADD"/>
    <w:multiLevelType w:val="hybridMultilevel"/>
    <w:tmpl w:val="EE20D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883BA4"/>
    <w:multiLevelType w:val="hybridMultilevel"/>
    <w:tmpl w:val="6B5AF09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95104D"/>
    <w:multiLevelType w:val="hybridMultilevel"/>
    <w:tmpl w:val="5CDAA8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5536EF6"/>
    <w:multiLevelType w:val="hybridMultilevel"/>
    <w:tmpl w:val="C3342F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D9830DF"/>
    <w:multiLevelType w:val="hybridMultilevel"/>
    <w:tmpl w:val="2BDCEE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9230FC7"/>
    <w:multiLevelType w:val="hybridMultilevel"/>
    <w:tmpl w:val="717E5180"/>
    <w:lvl w:ilvl="0" w:tplc="EF341BD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900C84"/>
    <w:multiLevelType w:val="hybridMultilevel"/>
    <w:tmpl w:val="29ECC37E"/>
    <w:lvl w:ilvl="0" w:tplc="2E664450">
      <w:start w:val="1"/>
      <w:numFmt w:val="decimal"/>
      <w:pStyle w:val="ListParagraph"/>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021B97"/>
    <w:multiLevelType w:val="hybridMultilevel"/>
    <w:tmpl w:val="4942E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E342ED5"/>
    <w:multiLevelType w:val="hybridMultilevel"/>
    <w:tmpl w:val="700AAF26"/>
    <w:lvl w:ilvl="0" w:tplc="73E0CDE6">
      <w:start w:val="2"/>
      <w:numFmt w:val="decimal"/>
      <w:lvlText w:val="%1"/>
      <w:lvlJc w:val="left"/>
      <w:pPr>
        <w:ind w:left="720" w:hanging="360"/>
      </w:pPr>
      <w:rPr>
        <w:rFonts w:eastAsiaTheme="minorHAnsi" w:cstheme="minorBidi" w:hint="default"/>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5936DB"/>
    <w:multiLevelType w:val="multilevel"/>
    <w:tmpl w:val="4BDCCFD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BA8327E"/>
    <w:multiLevelType w:val="hybridMultilevel"/>
    <w:tmpl w:val="B524CF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FF079AF"/>
    <w:multiLevelType w:val="hybridMultilevel"/>
    <w:tmpl w:val="EEACCC14"/>
    <w:lvl w:ilvl="0" w:tplc="563A4F4C">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516254">
    <w:abstractNumId w:val="4"/>
  </w:num>
  <w:num w:numId="2" w16cid:durableId="180514916">
    <w:abstractNumId w:val="34"/>
  </w:num>
  <w:num w:numId="3" w16cid:durableId="683946112">
    <w:abstractNumId w:val="28"/>
  </w:num>
  <w:num w:numId="4" w16cid:durableId="1291128498">
    <w:abstractNumId w:val="29"/>
  </w:num>
  <w:num w:numId="5" w16cid:durableId="298652556">
    <w:abstractNumId w:val="23"/>
  </w:num>
  <w:num w:numId="6" w16cid:durableId="1764571911">
    <w:abstractNumId w:val="32"/>
  </w:num>
  <w:num w:numId="7" w16cid:durableId="1847861419">
    <w:abstractNumId w:val="38"/>
  </w:num>
  <w:num w:numId="8" w16cid:durableId="1376925415">
    <w:abstractNumId w:val="24"/>
  </w:num>
  <w:num w:numId="9" w16cid:durableId="205725898">
    <w:abstractNumId w:val="18"/>
  </w:num>
  <w:num w:numId="10" w16cid:durableId="1557856621">
    <w:abstractNumId w:val="2"/>
  </w:num>
  <w:num w:numId="11" w16cid:durableId="444692973">
    <w:abstractNumId w:val="1"/>
  </w:num>
  <w:num w:numId="12" w16cid:durableId="1142229548">
    <w:abstractNumId w:val="0"/>
  </w:num>
  <w:num w:numId="13" w16cid:durableId="717315046">
    <w:abstractNumId w:val="35"/>
  </w:num>
  <w:num w:numId="14" w16cid:durableId="384642613">
    <w:abstractNumId w:val="36"/>
  </w:num>
  <w:num w:numId="15" w16cid:durableId="1652324553">
    <w:abstractNumId w:val="31"/>
  </w:num>
  <w:num w:numId="16" w16cid:durableId="1527673534">
    <w:abstractNumId w:val="40"/>
  </w:num>
  <w:num w:numId="17" w16cid:durableId="884567253">
    <w:abstractNumId w:val="13"/>
  </w:num>
  <w:num w:numId="18" w16cid:durableId="2123070390">
    <w:abstractNumId w:val="17"/>
  </w:num>
  <w:num w:numId="19" w16cid:durableId="1284651715">
    <w:abstractNumId w:val="6"/>
  </w:num>
  <w:num w:numId="20" w16cid:durableId="1402481344">
    <w:abstractNumId w:val="43"/>
  </w:num>
  <w:num w:numId="21" w16cid:durableId="870607171">
    <w:abstractNumId w:val="26"/>
  </w:num>
  <w:num w:numId="22" w16cid:durableId="971448619">
    <w:abstractNumId w:val="42"/>
  </w:num>
  <w:num w:numId="23" w16cid:durableId="502359142">
    <w:abstractNumId w:val="20"/>
  </w:num>
  <w:num w:numId="24" w16cid:durableId="2072579278">
    <w:abstractNumId w:val="16"/>
  </w:num>
  <w:num w:numId="25" w16cid:durableId="2068986286">
    <w:abstractNumId w:val="45"/>
  </w:num>
  <w:num w:numId="26" w16cid:durableId="366225767">
    <w:abstractNumId w:val="19"/>
  </w:num>
  <w:num w:numId="27" w16cid:durableId="203643399">
    <w:abstractNumId w:val="8"/>
  </w:num>
  <w:num w:numId="28" w16cid:durableId="2002930923">
    <w:abstractNumId w:val="46"/>
  </w:num>
  <w:num w:numId="29" w16cid:durableId="1342927656">
    <w:abstractNumId w:val="10"/>
  </w:num>
  <w:num w:numId="30" w16cid:durableId="19209702">
    <w:abstractNumId w:val="30"/>
  </w:num>
  <w:num w:numId="31" w16cid:durableId="599945123">
    <w:abstractNumId w:val="7"/>
  </w:num>
  <w:num w:numId="32" w16cid:durableId="628895777">
    <w:abstractNumId w:val="9"/>
  </w:num>
  <w:num w:numId="33" w16cid:durableId="1944455139">
    <w:abstractNumId w:val="41"/>
  </w:num>
  <w:num w:numId="34" w16cid:durableId="1836261184">
    <w:abstractNumId w:val="12"/>
  </w:num>
  <w:num w:numId="35" w16cid:durableId="497425970">
    <w:abstractNumId w:val="22"/>
  </w:num>
  <w:num w:numId="36" w16cid:durableId="291250537">
    <w:abstractNumId w:val="21"/>
  </w:num>
  <w:num w:numId="37" w16cid:durableId="1438450215">
    <w:abstractNumId w:val="39"/>
  </w:num>
  <w:num w:numId="38" w16cid:durableId="179129896">
    <w:abstractNumId w:val="37"/>
  </w:num>
  <w:num w:numId="39" w16cid:durableId="552472295">
    <w:abstractNumId w:val="27"/>
  </w:num>
  <w:num w:numId="40" w16cid:durableId="1808627544">
    <w:abstractNumId w:val="33"/>
  </w:num>
  <w:num w:numId="41" w16cid:durableId="1697653071">
    <w:abstractNumId w:val="15"/>
  </w:num>
  <w:num w:numId="42" w16cid:durableId="1175268947">
    <w:abstractNumId w:val="37"/>
    <w:lvlOverride w:ilvl="0">
      <w:startOverride w:val="1"/>
    </w:lvlOverride>
  </w:num>
  <w:num w:numId="43" w16cid:durableId="819690775">
    <w:abstractNumId w:val="37"/>
    <w:lvlOverride w:ilvl="0">
      <w:startOverride w:val="1"/>
    </w:lvlOverride>
  </w:num>
  <w:num w:numId="44" w16cid:durableId="411120403">
    <w:abstractNumId w:val="37"/>
    <w:lvlOverride w:ilvl="0">
      <w:startOverride w:val="1"/>
    </w:lvlOverride>
  </w:num>
  <w:num w:numId="45" w16cid:durableId="1307975364">
    <w:abstractNumId w:val="5"/>
  </w:num>
  <w:num w:numId="46" w16cid:durableId="845901965">
    <w:abstractNumId w:val="37"/>
    <w:lvlOverride w:ilvl="0">
      <w:startOverride w:val="1"/>
    </w:lvlOverride>
  </w:num>
  <w:num w:numId="47" w16cid:durableId="1567568189">
    <w:abstractNumId w:val="44"/>
  </w:num>
  <w:num w:numId="48" w16cid:durableId="648897122">
    <w:abstractNumId w:val="3"/>
  </w:num>
  <w:num w:numId="49" w16cid:durableId="382800948">
    <w:abstractNumId w:val="11"/>
  </w:num>
  <w:num w:numId="50" w16cid:durableId="2050959479">
    <w:abstractNumId w:val="37"/>
    <w:lvlOverride w:ilvl="0">
      <w:startOverride w:val="1"/>
    </w:lvlOverride>
  </w:num>
  <w:num w:numId="51" w16cid:durableId="162935345">
    <w:abstractNumId w:val="25"/>
  </w:num>
  <w:num w:numId="52" w16cid:durableId="936061314">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6F"/>
    <w:rsid w:val="000012C0"/>
    <w:rsid w:val="00001321"/>
    <w:rsid w:val="0000163F"/>
    <w:rsid w:val="00001BB3"/>
    <w:rsid w:val="00001DE1"/>
    <w:rsid w:val="00001F91"/>
    <w:rsid w:val="0000209C"/>
    <w:rsid w:val="000025FE"/>
    <w:rsid w:val="00002A37"/>
    <w:rsid w:val="00002C94"/>
    <w:rsid w:val="0000446E"/>
    <w:rsid w:val="00005287"/>
    <w:rsid w:val="00005362"/>
    <w:rsid w:val="000055CB"/>
    <w:rsid w:val="0000564C"/>
    <w:rsid w:val="000056B3"/>
    <w:rsid w:val="000056C4"/>
    <w:rsid w:val="00006446"/>
    <w:rsid w:val="000064BC"/>
    <w:rsid w:val="00006506"/>
    <w:rsid w:val="00006896"/>
    <w:rsid w:val="00006C4E"/>
    <w:rsid w:val="000070E4"/>
    <w:rsid w:val="00007B6C"/>
    <w:rsid w:val="00007CDC"/>
    <w:rsid w:val="00007D83"/>
    <w:rsid w:val="00007D94"/>
    <w:rsid w:val="00010569"/>
    <w:rsid w:val="00010591"/>
    <w:rsid w:val="000105FA"/>
    <w:rsid w:val="000107C6"/>
    <w:rsid w:val="0001097E"/>
    <w:rsid w:val="00010C23"/>
    <w:rsid w:val="0001116B"/>
    <w:rsid w:val="00011B28"/>
    <w:rsid w:val="00012355"/>
    <w:rsid w:val="00013537"/>
    <w:rsid w:val="00013822"/>
    <w:rsid w:val="00013AAE"/>
    <w:rsid w:val="00014194"/>
    <w:rsid w:val="00014267"/>
    <w:rsid w:val="00014286"/>
    <w:rsid w:val="00014590"/>
    <w:rsid w:val="00014D49"/>
    <w:rsid w:val="00014ECE"/>
    <w:rsid w:val="00014F51"/>
    <w:rsid w:val="00015573"/>
    <w:rsid w:val="00015688"/>
    <w:rsid w:val="000156E3"/>
    <w:rsid w:val="00015B7D"/>
    <w:rsid w:val="00015D15"/>
    <w:rsid w:val="000160DA"/>
    <w:rsid w:val="0001698A"/>
    <w:rsid w:val="00016BF1"/>
    <w:rsid w:val="0001739A"/>
    <w:rsid w:val="00017DBD"/>
    <w:rsid w:val="00020473"/>
    <w:rsid w:val="000205D5"/>
    <w:rsid w:val="00020AE6"/>
    <w:rsid w:val="000216D2"/>
    <w:rsid w:val="00021FF1"/>
    <w:rsid w:val="00022453"/>
    <w:rsid w:val="00022751"/>
    <w:rsid w:val="00022BAF"/>
    <w:rsid w:val="000230B8"/>
    <w:rsid w:val="000231AD"/>
    <w:rsid w:val="00023267"/>
    <w:rsid w:val="000234D9"/>
    <w:rsid w:val="00024CBC"/>
    <w:rsid w:val="00024E41"/>
    <w:rsid w:val="0002564D"/>
    <w:rsid w:val="00025E67"/>
    <w:rsid w:val="00025ECA"/>
    <w:rsid w:val="00025F29"/>
    <w:rsid w:val="0002629E"/>
    <w:rsid w:val="00027793"/>
    <w:rsid w:val="00027981"/>
    <w:rsid w:val="00027CD0"/>
    <w:rsid w:val="00027D7B"/>
    <w:rsid w:val="0003000D"/>
    <w:rsid w:val="000304C9"/>
    <w:rsid w:val="00031185"/>
    <w:rsid w:val="00031D3B"/>
    <w:rsid w:val="00031EC2"/>
    <w:rsid w:val="000321C0"/>
    <w:rsid w:val="0003239A"/>
    <w:rsid w:val="000325B8"/>
    <w:rsid w:val="00032970"/>
    <w:rsid w:val="00032990"/>
    <w:rsid w:val="0003324E"/>
    <w:rsid w:val="000335C4"/>
    <w:rsid w:val="00033CF0"/>
    <w:rsid w:val="00033D67"/>
    <w:rsid w:val="000342FC"/>
    <w:rsid w:val="00034362"/>
    <w:rsid w:val="00034C15"/>
    <w:rsid w:val="00034D44"/>
    <w:rsid w:val="00034E59"/>
    <w:rsid w:val="00035007"/>
    <w:rsid w:val="000355F6"/>
    <w:rsid w:val="00035CA3"/>
    <w:rsid w:val="000365C3"/>
    <w:rsid w:val="00036BA1"/>
    <w:rsid w:val="00036D70"/>
    <w:rsid w:val="00037C45"/>
    <w:rsid w:val="0004032A"/>
    <w:rsid w:val="000408B8"/>
    <w:rsid w:val="00040B9C"/>
    <w:rsid w:val="00040F01"/>
    <w:rsid w:val="00040F91"/>
    <w:rsid w:val="00041BFE"/>
    <w:rsid w:val="0004202F"/>
    <w:rsid w:val="000422E2"/>
    <w:rsid w:val="00042498"/>
    <w:rsid w:val="00042F22"/>
    <w:rsid w:val="00043E40"/>
    <w:rsid w:val="000444EF"/>
    <w:rsid w:val="00044558"/>
    <w:rsid w:val="000451AA"/>
    <w:rsid w:val="0004529F"/>
    <w:rsid w:val="00045790"/>
    <w:rsid w:val="0004589B"/>
    <w:rsid w:val="000469AC"/>
    <w:rsid w:val="000469B3"/>
    <w:rsid w:val="00046F40"/>
    <w:rsid w:val="00047012"/>
    <w:rsid w:val="00047292"/>
    <w:rsid w:val="00047A6A"/>
    <w:rsid w:val="00047F1E"/>
    <w:rsid w:val="00047F94"/>
    <w:rsid w:val="00050002"/>
    <w:rsid w:val="00050819"/>
    <w:rsid w:val="00050B3D"/>
    <w:rsid w:val="00051220"/>
    <w:rsid w:val="00051F45"/>
    <w:rsid w:val="00052134"/>
    <w:rsid w:val="00052355"/>
    <w:rsid w:val="00052A07"/>
    <w:rsid w:val="000534E3"/>
    <w:rsid w:val="00053692"/>
    <w:rsid w:val="000540A3"/>
    <w:rsid w:val="000542ED"/>
    <w:rsid w:val="000543ED"/>
    <w:rsid w:val="000545E6"/>
    <w:rsid w:val="000549BB"/>
    <w:rsid w:val="00054E98"/>
    <w:rsid w:val="00055A2F"/>
    <w:rsid w:val="00055C49"/>
    <w:rsid w:val="00055E9D"/>
    <w:rsid w:val="0005606A"/>
    <w:rsid w:val="00056A76"/>
    <w:rsid w:val="00056F8B"/>
    <w:rsid w:val="00057117"/>
    <w:rsid w:val="00057B0C"/>
    <w:rsid w:val="00057C03"/>
    <w:rsid w:val="00057CE8"/>
    <w:rsid w:val="000610D8"/>
    <w:rsid w:val="000616E7"/>
    <w:rsid w:val="00061E37"/>
    <w:rsid w:val="000620B2"/>
    <w:rsid w:val="00062A4E"/>
    <w:rsid w:val="000635C9"/>
    <w:rsid w:val="00063C31"/>
    <w:rsid w:val="00064674"/>
    <w:rsid w:val="00064752"/>
    <w:rsid w:val="0006487E"/>
    <w:rsid w:val="00064B5A"/>
    <w:rsid w:val="0006571D"/>
    <w:rsid w:val="00065E1A"/>
    <w:rsid w:val="00065E4E"/>
    <w:rsid w:val="0006608D"/>
    <w:rsid w:val="00066175"/>
    <w:rsid w:val="000662B7"/>
    <w:rsid w:val="00066857"/>
    <w:rsid w:val="000671CF"/>
    <w:rsid w:val="00067737"/>
    <w:rsid w:val="00067A2E"/>
    <w:rsid w:val="0007015B"/>
    <w:rsid w:val="0007087C"/>
    <w:rsid w:val="0007120D"/>
    <w:rsid w:val="00072274"/>
    <w:rsid w:val="00072BBD"/>
    <w:rsid w:val="000738E3"/>
    <w:rsid w:val="00073952"/>
    <w:rsid w:val="00073A93"/>
    <w:rsid w:val="00073E95"/>
    <w:rsid w:val="000740A9"/>
    <w:rsid w:val="000743D7"/>
    <w:rsid w:val="00074F95"/>
    <w:rsid w:val="000766E9"/>
    <w:rsid w:val="00076A18"/>
    <w:rsid w:val="000770EC"/>
    <w:rsid w:val="000776A6"/>
    <w:rsid w:val="00077ADA"/>
    <w:rsid w:val="00077E5F"/>
    <w:rsid w:val="0008036A"/>
    <w:rsid w:val="0008076F"/>
    <w:rsid w:val="00080B2F"/>
    <w:rsid w:val="000817DD"/>
    <w:rsid w:val="00081959"/>
    <w:rsid w:val="00081AE6"/>
    <w:rsid w:val="00082508"/>
    <w:rsid w:val="00082726"/>
    <w:rsid w:val="00082E5B"/>
    <w:rsid w:val="00083351"/>
    <w:rsid w:val="0008382B"/>
    <w:rsid w:val="00083B20"/>
    <w:rsid w:val="00084669"/>
    <w:rsid w:val="000847C9"/>
    <w:rsid w:val="000849A2"/>
    <w:rsid w:val="00084A66"/>
    <w:rsid w:val="00084D33"/>
    <w:rsid w:val="000850DB"/>
    <w:rsid w:val="000855EB"/>
    <w:rsid w:val="00085B52"/>
    <w:rsid w:val="000866F2"/>
    <w:rsid w:val="000867E1"/>
    <w:rsid w:val="00087116"/>
    <w:rsid w:val="00087BBE"/>
    <w:rsid w:val="00087DC6"/>
    <w:rsid w:val="00090088"/>
    <w:rsid w:val="0009009F"/>
    <w:rsid w:val="0009047A"/>
    <w:rsid w:val="00090554"/>
    <w:rsid w:val="00090B3A"/>
    <w:rsid w:val="00090C06"/>
    <w:rsid w:val="00091134"/>
    <w:rsid w:val="000912B2"/>
    <w:rsid w:val="0009138C"/>
    <w:rsid w:val="00091557"/>
    <w:rsid w:val="000920EC"/>
    <w:rsid w:val="00092405"/>
    <w:rsid w:val="000924C1"/>
    <w:rsid w:val="000924F0"/>
    <w:rsid w:val="0009285E"/>
    <w:rsid w:val="00093474"/>
    <w:rsid w:val="00093673"/>
    <w:rsid w:val="0009390D"/>
    <w:rsid w:val="00093B22"/>
    <w:rsid w:val="0009510F"/>
    <w:rsid w:val="00095666"/>
    <w:rsid w:val="00096BA0"/>
    <w:rsid w:val="0009702F"/>
    <w:rsid w:val="00097037"/>
    <w:rsid w:val="00097826"/>
    <w:rsid w:val="00097A53"/>
    <w:rsid w:val="000A096B"/>
    <w:rsid w:val="000A0F70"/>
    <w:rsid w:val="000A1813"/>
    <w:rsid w:val="000A18B4"/>
    <w:rsid w:val="000A1B7B"/>
    <w:rsid w:val="000A2233"/>
    <w:rsid w:val="000A2361"/>
    <w:rsid w:val="000A29BA"/>
    <w:rsid w:val="000A2ACD"/>
    <w:rsid w:val="000A2BA4"/>
    <w:rsid w:val="000A3062"/>
    <w:rsid w:val="000A314D"/>
    <w:rsid w:val="000A3757"/>
    <w:rsid w:val="000A3874"/>
    <w:rsid w:val="000A3CEA"/>
    <w:rsid w:val="000A56F2"/>
    <w:rsid w:val="000A676A"/>
    <w:rsid w:val="000A6957"/>
    <w:rsid w:val="000A6C08"/>
    <w:rsid w:val="000A6E61"/>
    <w:rsid w:val="000A7412"/>
    <w:rsid w:val="000A7F54"/>
    <w:rsid w:val="000B0007"/>
    <w:rsid w:val="000B0204"/>
    <w:rsid w:val="000B0264"/>
    <w:rsid w:val="000B0FA4"/>
    <w:rsid w:val="000B10E9"/>
    <w:rsid w:val="000B192D"/>
    <w:rsid w:val="000B2719"/>
    <w:rsid w:val="000B28EA"/>
    <w:rsid w:val="000B3230"/>
    <w:rsid w:val="000B338A"/>
    <w:rsid w:val="000B3883"/>
    <w:rsid w:val="000B3A8F"/>
    <w:rsid w:val="000B3DA6"/>
    <w:rsid w:val="000B4135"/>
    <w:rsid w:val="000B41F6"/>
    <w:rsid w:val="000B4451"/>
    <w:rsid w:val="000B4AB9"/>
    <w:rsid w:val="000B5330"/>
    <w:rsid w:val="000B58C3"/>
    <w:rsid w:val="000B5E5C"/>
    <w:rsid w:val="000B5EA1"/>
    <w:rsid w:val="000B616E"/>
    <w:rsid w:val="000B61E9"/>
    <w:rsid w:val="000B621D"/>
    <w:rsid w:val="000B664F"/>
    <w:rsid w:val="000C01D4"/>
    <w:rsid w:val="000C0E37"/>
    <w:rsid w:val="000C0EF1"/>
    <w:rsid w:val="000C0EFA"/>
    <w:rsid w:val="000C165A"/>
    <w:rsid w:val="000C1CF9"/>
    <w:rsid w:val="000C2A66"/>
    <w:rsid w:val="000C2E19"/>
    <w:rsid w:val="000C31A6"/>
    <w:rsid w:val="000C34C2"/>
    <w:rsid w:val="000C3B86"/>
    <w:rsid w:val="000C3BE1"/>
    <w:rsid w:val="000C3CDA"/>
    <w:rsid w:val="000C4688"/>
    <w:rsid w:val="000C4E00"/>
    <w:rsid w:val="000C50EB"/>
    <w:rsid w:val="000C526E"/>
    <w:rsid w:val="000C55C1"/>
    <w:rsid w:val="000C6DA7"/>
    <w:rsid w:val="000C7737"/>
    <w:rsid w:val="000C793F"/>
    <w:rsid w:val="000C7AFE"/>
    <w:rsid w:val="000C7C54"/>
    <w:rsid w:val="000C7EEC"/>
    <w:rsid w:val="000D0B2A"/>
    <w:rsid w:val="000D0D07"/>
    <w:rsid w:val="000D12AE"/>
    <w:rsid w:val="000D19F5"/>
    <w:rsid w:val="000D1F6A"/>
    <w:rsid w:val="000D3325"/>
    <w:rsid w:val="000D3EC2"/>
    <w:rsid w:val="000D41E5"/>
    <w:rsid w:val="000D4415"/>
    <w:rsid w:val="000D470B"/>
    <w:rsid w:val="000D4797"/>
    <w:rsid w:val="000D51C2"/>
    <w:rsid w:val="000D5C19"/>
    <w:rsid w:val="000D5FF0"/>
    <w:rsid w:val="000D6DA5"/>
    <w:rsid w:val="000D6E51"/>
    <w:rsid w:val="000D6E81"/>
    <w:rsid w:val="000D72A7"/>
    <w:rsid w:val="000D7559"/>
    <w:rsid w:val="000E0320"/>
    <w:rsid w:val="000E0527"/>
    <w:rsid w:val="000E0A3B"/>
    <w:rsid w:val="000E0ADD"/>
    <w:rsid w:val="000E1010"/>
    <w:rsid w:val="000E1461"/>
    <w:rsid w:val="000E14FD"/>
    <w:rsid w:val="000E1E92"/>
    <w:rsid w:val="000E214C"/>
    <w:rsid w:val="000E2B04"/>
    <w:rsid w:val="000E2B36"/>
    <w:rsid w:val="000E2B7B"/>
    <w:rsid w:val="000E2E83"/>
    <w:rsid w:val="000E31A1"/>
    <w:rsid w:val="000E33EA"/>
    <w:rsid w:val="000E345E"/>
    <w:rsid w:val="000E3873"/>
    <w:rsid w:val="000E3D4B"/>
    <w:rsid w:val="000E5526"/>
    <w:rsid w:val="000E554F"/>
    <w:rsid w:val="000E6B02"/>
    <w:rsid w:val="000E6EF2"/>
    <w:rsid w:val="000E6F8D"/>
    <w:rsid w:val="000E7EAB"/>
    <w:rsid w:val="000F015D"/>
    <w:rsid w:val="000F03ED"/>
    <w:rsid w:val="000F06D6"/>
    <w:rsid w:val="000F0902"/>
    <w:rsid w:val="000F0985"/>
    <w:rsid w:val="000F0A9F"/>
    <w:rsid w:val="000F0EB1"/>
    <w:rsid w:val="000F1106"/>
    <w:rsid w:val="000F11F1"/>
    <w:rsid w:val="000F1774"/>
    <w:rsid w:val="000F1B7D"/>
    <w:rsid w:val="000F2149"/>
    <w:rsid w:val="000F24D7"/>
    <w:rsid w:val="000F35F7"/>
    <w:rsid w:val="000F36D9"/>
    <w:rsid w:val="000F3A59"/>
    <w:rsid w:val="000F3AD4"/>
    <w:rsid w:val="000F3B4B"/>
    <w:rsid w:val="000F3BE9"/>
    <w:rsid w:val="000F3F6C"/>
    <w:rsid w:val="000F4773"/>
    <w:rsid w:val="000F4A8E"/>
    <w:rsid w:val="000F51B1"/>
    <w:rsid w:val="000F579E"/>
    <w:rsid w:val="000F5C65"/>
    <w:rsid w:val="000F6462"/>
    <w:rsid w:val="000F6539"/>
    <w:rsid w:val="000F6895"/>
    <w:rsid w:val="000F6DF3"/>
    <w:rsid w:val="000F7DA9"/>
    <w:rsid w:val="000F7F39"/>
    <w:rsid w:val="001005FF"/>
    <w:rsid w:val="00100946"/>
    <w:rsid w:val="00101260"/>
    <w:rsid w:val="0010243B"/>
    <w:rsid w:val="00102617"/>
    <w:rsid w:val="0010269D"/>
    <w:rsid w:val="00102703"/>
    <w:rsid w:val="00102A33"/>
    <w:rsid w:val="00102D51"/>
    <w:rsid w:val="001037F3"/>
    <w:rsid w:val="00103DE8"/>
    <w:rsid w:val="00103E85"/>
    <w:rsid w:val="0010493D"/>
    <w:rsid w:val="001056D1"/>
    <w:rsid w:val="0010584E"/>
    <w:rsid w:val="001062FB"/>
    <w:rsid w:val="001063E6"/>
    <w:rsid w:val="001069C3"/>
    <w:rsid w:val="00106AEF"/>
    <w:rsid w:val="00106FF3"/>
    <w:rsid w:val="0010749C"/>
    <w:rsid w:val="00110352"/>
    <w:rsid w:val="001104F4"/>
    <w:rsid w:val="00110B60"/>
    <w:rsid w:val="001111E8"/>
    <w:rsid w:val="001113C7"/>
    <w:rsid w:val="00111866"/>
    <w:rsid w:val="00112207"/>
    <w:rsid w:val="00112760"/>
    <w:rsid w:val="001139B4"/>
    <w:rsid w:val="001139BC"/>
    <w:rsid w:val="00113CF4"/>
    <w:rsid w:val="00114BC2"/>
    <w:rsid w:val="001153EA"/>
    <w:rsid w:val="00115550"/>
    <w:rsid w:val="00115643"/>
    <w:rsid w:val="00115A2E"/>
    <w:rsid w:val="001161E5"/>
    <w:rsid w:val="00116765"/>
    <w:rsid w:val="001167BE"/>
    <w:rsid w:val="0011689A"/>
    <w:rsid w:val="00117482"/>
    <w:rsid w:val="00117989"/>
    <w:rsid w:val="001209C7"/>
    <w:rsid w:val="001211FE"/>
    <w:rsid w:val="00121299"/>
    <w:rsid w:val="001219F5"/>
    <w:rsid w:val="00121A20"/>
    <w:rsid w:val="00121AC0"/>
    <w:rsid w:val="00121C66"/>
    <w:rsid w:val="0012213C"/>
    <w:rsid w:val="00122293"/>
    <w:rsid w:val="001224CC"/>
    <w:rsid w:val="001227A9"/>
    <w:rsid w:val="00122D6F"/>
    <w:rsid w:val="00123452"/>
    <w:rsid w:val="001234DE"/>
    <w:rsid w:val="0012360C"/>
    <w:rsid w:val="0012377F"/>
    <w:rsid w:val="001239CF"/>
    <w:rsid w:val="00123D7D"/>
    <w:rsid w:val="00123F2C"/>
    <w:rsid w:val="00124314"/>
    <w:rsid w:val="00124373"/>
    <w:rsid w:val="00124575"/>
    <w:rsid w:val="001246BB"/>
    <w:rsid w:val="00124838"/>
    <w:rsid w:val="00124EF1"/>
    <w:rsid w:val="00125104"/>
    <w:rsid w:val="001251A3"/>
    <w:rsid w:val="00125335"/>
    <w:rsid w:val="001253C0"/>
    <w:rsid w:val="00125441"/>
    <w:rsid w:val="00125C7A"/>
    <w:rsid w:val="00125F40"/>
    <w:rsid w:val="00126B4A"/>
    <w:rsid w:val="00126E2C"/>
    <w:rsid w:val="0012734B"/>
    <w:rsid w:val="001275CD"/>
    <w:rsid w:val="0013041F"/>
    <w:rsid w:val="0013108D"/>
    <w:rsid w:val="001311C9"/>
    <w:rsid w:val="001317D6"/>
    <w:rsid w:val="00131811"/>
    <w:rsid w:val="00131A29"/>
    <w:rsid w:val="00132543"/>
    <w:rsid w:val="00132625"/>
    <w:rsid w:val="00132FD0"/>
    <w:rsid w:val="00133030"/>
    <w:rsid w:val="001336C2"/>
    <w:rsid w:val="0013374E"/>
    <w:rsid w:val="001337EB"/>
    <w:rsid w:val="0013406D"/>
    <w:rsid w:val="00134084"/>
    <w:rsid w:val="00134368"/>
    <w:rsid w:val="001343F0"/>
    <w:rsid w:val="001344C0"/>
    <w:rsid w:val="001346FA"/>
    <w:rsid w:val="00134B8F"/>
    <w:rsid w:val="00134D8F"/>
    <w:rsid w:val="00134E3A"/>
    <w:rsid w:val="00135252"/>
    <w:rsid w:val="00135ACB"/>
    <w:rsid w:val="0013645E"/>
    <w:rsid w:val="00136ACF"/>
    <w:rsid w:val="001376F2"/>
    <w:rsid w:val="00137744"/>
    <w:rsid w:val="00137A9F"/>
    <w:rsid w:val="00137AB5"/>
    <w:rsid w:val="00137D24"/>
    <w:rsid w:val="00137F0B"/>
    <w:rsid w:val="001404E7"/>
    <w:rsid w:val="00140B59"/>
    <w:rsid w:val="0014118D"/>
    <w:rsid w:val="001414AF"/>
    <w:rsid w:val="00142218"/>
    <w:rsid w:val="0014262B"/>
    <w:rsid w:val="00143673"/>
    <w:rsid w:val="001468D4"/>
    <w:rsid w:val="001469EB"/>
    <w:rsid w:val="00147361"/>
    <w:rsid w:val="001473DF"/>
    <w:rsid w:val="001476AC"/>
    <w:rsid w:val="00147949"/>
    <w:rsid w:val="00147A87"/>
    <w:rsid w:val="00147AEB"/>
    <w:rsid w:val="00150C4C"/>
    <w:rsid w:val="0015125A"/>
    <w:rsid w:val="001512FE"/>
    <w:rsid w:val="001519BB"/>
    <w:rsid w:val="00151B36"/>
    <w:rsid w:val="00151E23"/>
    <w:rsid w:val="00151EF1"/>
    <w:rsid w:val="00152277"/>
    <w:rsid w:val="001526E0"/>
    <w:rsid w:val="00152DFF"/>
    <w:rsid w:val="001533D2"/>
    <w:rsid w:val="001537C3"/>
    <w:rsid w:val="00153A26"/>
    <w:rsid w:val="00153AF8"/>
    <w:rsid w:val="00153EE8"/>
    <w:rsid w:val="00153F7F"/>
    <w:rsid w:val="00154360"/>
    <w:rsid w:val="0015464A"/>
    <w:rsid w:val="00154F09"/>
    <w:rsid w:val="001551B5"/>
    <w:rsid w:val="00155D67"/>
    <w:rsid w:val="00156135"/>
    <w:rsid w:val="001564D7"/>
    <w:rsid w:val="001566D1"/>
    <w:rsid w:val="00156C98"/>
    <w:rsid w:val="00156CD5"/>
    <w:rsid w:val="00156F3D"/>
    <w:rsid w:val="00157ABA"/>
    <w:rsid w:val="00157DD8"/>
    <w:rsid w:val="0016005C"/>
    <w:rsid w:val="001601CD"/>
    <w:rsid w:val="00161052"/>
    <w:rsid w:val="00161FC8"/>
    <w:rsid w:val="001625A9"/>
    <w:rsid w:val="0016302F"/>
    <w:rsid w:val="001630EC"/>
    <w:rsid w:val="001635FC"/>
    <w:rsid w:val="00163668"/>
    <w:rsid w:val="001638A1"/>
    <w:rsid w:val="00163914"/>
    <w:rsid w:val="00163A68"/>
    <w:rsid w:val="001643CE"/>
    <w:rsid w:val="00164553"/>
    <w:rsid w:val="001646AF"/>
    <w:rsid w:val="00165359"/>
    <w:rsid w:val="00165912"/>
    <w:rsid w:val="001659C1"/>
    <w:rsid w:val="0016605C"/>
    <w:rsid w:val="001665A2"/>
    <w:rsid w:val="001670E6"/>
    <w:rsid w:val="00167B1B"/>
    <w:rsid w:val="0017069D"/>
    <w:rsid w:val="0017070B"/>
    <w:rsid w:val="00170DA4"/>
    <w:rsid w:val="00171091"/>
    <w:rsid w:val="0017129A"/>
    <w:rsid w:val="001712A2"/>
    <w:rsid w:val="00171421"/>
    <w:rsid w:val="00171702"/>
    <w:rsid w:val="00171E5B"/>
    <w:rsid w:val="001723F2"/>
    <w:rsid w:val="00172BC3"/>
    <w:rsid w:val="00173A8E"/>
    <w:rsid w:val="00173AC9"/>
    <w:rsid w:val="00173C65"/>
    <w:rsid w:val="00173E39"/>
    <w:rsid w:val="0017444B"/>
    <w:rsid w:val="00174543"/>
    <w:rsid w:val="00174565"/>
    <w:rsid w:val="0017466D"/>
    <w:rsid w:val="00174770"/>
    <w:rsid w:val="00174C79"/>
    <w:rsid w:val="00174D60"/>
    <w:rsid w:val="0017502C"/>
    <w:rsid w:val="00175143"/>
    <w:rsid w:val="00175282"/>
    <w:rsid w:val="00176659"/>
    <w:rsid w:val="00176696"/>
    <w:rsid w:val="0017676B"/>
    <w:rsid w:val="00176778"/>
    <w:rsid w:val="00176866"/>
    <w:rsid w:val="001768C9"/>
    <w:rsid w:val="00176A52"/>
    <w:rsid w:val="00177DB1"/>
    <w:rsid w:val="00177FF8"/>
    <w:rsid w:val="0018070A"/>
    <w:rsid w:val="0018143F"/>
    <w:rsid w:val="001817CE"/>
    <w:rsid w:val="00181882"/>
    <w:rsid w:val="00181D33"/>
    <w:rsid w:val="00181D46"/>
    <w:rsid w:val="00181E18"/>
    <w:rsid w:val="00181E1B"/>
    <w:rsid w:val="00181FF8"/>
    <w:rsid w:val="00182C09"/>
    <w:rsid w:val="00182F7F"/>
    <w:rsid w:val="001831D5"/>
    <w:rsid w:val="00183926"/>
    <w:rsid w:val="00183CDF"/>
    <w:rsid w:val="001840FB"/>
    <w:rsid w:val="00184239"/>
    <w:rsid w:val="00184861"/>
    <w:rsid w:val="00185C90"/>
    <w:rsid w:val="00186A1D"/>
    <w:rsid w:val="001871CF"/>
    <w:rsid w:val="00187A33"/>
    <w:rsid w:val="00190031"/>
    <w:rsid w:val="00190AC1"/>
    <w:rsid w:val="00190B7D"/>
    <w:rsid w:val="001916D5"/>
    <w:rsid w:val="001925A9"/>
    <w:rsid w:val="00193369"/>
    <w:rsid w:val="0019341A"/>
    <w:rsid w:val="001934AC"/>
    <w:rsid w:val="001938DA"/>
    <w:rsid w:val="001938E0"/>
    <w:rsid w:val="0019428A"/>
    <w:rsid w:val="00194799"/>
    <w:rsid w:val="00194902"/>
    <w:rsid w:val="00194944"/>
    <w:rsid w:val="001951EE"/>
    <w:rsid w:val="0019556C"/>
    <w:rsid w:val="00195A0E"/>
    <w:rsid w:val="00195E55"/>
    <w:rsid w:val="00195F40"/>
    <w:rsid w:val="00196158"/>
    <w:rsid w:val="0019664B"/>
    <w:rsid w:val="001966E4"/>
    <w:rsid w:val="00197DF9"/>
    <w:rsid w:val="001A11A1"/>
    <w:rsid w:val="001A1736"/>
    <w:rsid w:val="001A1987"/>
    <w:rsid w:val="001A19E3"/>
    <w:rsid w:val="001A2564"/>
    <w:rsid w:val="001A265A"/>
    <w:rsid w:val="001A2BC8"/>
    <w:rsid w:val="001A2CA4"/>
    <w:rsid w:val="001A2E13"/>
    <w:rsid w:val="001A327F"/>
    <w:rsid w:val="001A398F"/>
    <w:rsid w:val="001A455E"/>
    <w:rsid w:val="001A4598"/>
    <w:rsid w:val="001A4A5B"/>
    <w:rsid w:val="001A4C3B"/>
    <w:rsid w:val="001A4EB0"/>
    <w:rsid w:val="001A52AE"/>
    <w:rsid w:val="001A5401"/>
    <w:rsid w:val="001A5813"/>
    <w:rsid w:val="001A581C"/>
    <w:rsid w:val="001A5D50"/>
    <w:rsid w:val="001A6173"/>
    <w:rsid w:val="001A6CBA"/>
    <w:rsid w:val="001A76B0"/>
    <w:rsid w:val="001A7843"/>
    <w:rsid w:val="001A7B17"/>
    <w:rsid w:val="001A7B41"/>
    <w:rsid w:val="001A7D8F"/>
    <w:rsid w:val="001B00A7"/>
    <w:rsid w:val="001B0243"/>
    <w:rsid w:val="001B02D9"/>
    <w:rsid w:val="001B0557"/>
    <w:rsid w:val="001B0596"/>
    <w:rsid w:val="001B0D97"/>
    <w:rsid w:val="001B1530"/>
    <w:rsid w:val="001B17D0"/>
    <w:rsid w:val="001B1E27"/>
    <w:rsid w:val="001B260D"/>
    <w:rsid w:val="001B276A"/>
    <w:rsid w:val="001B29E5"/>
    <w:rsid w:val="001B32A3"/>
    <w:rsid w:val="001B34A3"/>
    <w:rsid w:val="001B3897"/>
    <w:rsid w:val="001B4006"/>
    <w:rsid w:val="001B41A7"/>
    <w:rsid w:val="001B46E1"/>
    <w:rsid w:val="001B47A6"/>
    <w:rsid w:val="001B4EC4"/>
    <w:rsid w:val="001B560F"/>
    <w:rsid w:val="001B5A5D"/>
    <w:rsid w:val="001B6408"/>
    <w:rsid w:val="001B688F"/>
    <w:rsid w:val="001B6B8E"/>
    <w:rsid w:val="001B6EF4"/>
    <w:rsid w:val="001B7522"/>
    <w:rsid w:val="001B7FAB"/>
    <w:rsid w:val="001C03E1"/>
    <w:rsid w:val="001C09BE"/>
    <w:rsid w:val="001C0EF0"/>
    <w:rsid w:val="001C116C"/>
    <w:rsid w:val="001C11C9"/>
    <w:rsid w:val="001C1551"/>
    <w:rsid w:val="001C1997"/>
    <w:rsid w:val="001C19C6"/>
    <w:rsid w:val="001C1CE5"/>
    <w:rsid w:val="001C1D89"/>
    <w:rsid w:val="001C2103"/>
    <w:rsid w:val="001C2198"/>
    <w:rsid w:val="001C26F6"/>
    <w:rsid w:val="001C2D32"/>
    <w:rsid w:val="001C31FE"/>
    <w:rsid w:val="001C32C0"/>
    <w:rsid w:val="001C3D2A"/>
    <w:rsid w:val="001C457B"/>
    <w:rsid w:val="001C4916"/>
    <w:rsid w:val="001C4CEB"/>
    <w:rsid w:val="001C567A"/>
    <w:rsid w:val="001C5C7E"/>
    <w:rsid w:val="001C5DA8"/>
    <w:rsid w:val="001C6855"/>
    <w:rsid w:val="001C709E"/>
    <w:rsid w:val="001C7547"/>
    <w:rsid w:val="001C7E1A"/>
    <w:rsid w:val="001D0B84"/>
    <w:rsid w:val="001D1377"/>
    <w:rsid w:val="001D18B3"/>
    <w:rsid w:val="001D1A0B"/>
    <w:rsid w:val="001D1BEE"/>
    <w:rsid w:val="001D1F7B"/>
    <w:rsid w:val="001D243E"/>
    <w:rsid w:val="001D25CA"/>
    <w:rsid w:val="001D26A9"/>
    <w:rsid w:val="001D2B1E"/>
    <w:rsid w:val="001D2B9A"/>
    <w:rsid w:val="001D2E63"/>
    <w:rsid w:val="001D2F92"/>
    <w:rsid w:val="001D35C2"/>
    <w:rsid w:val="001D36F2"/>
    <w:rsid w:val="001D3711"/>
    <w:rsid w:val="001D391E"/>
    <w:rsid w:val="001D39B8"/>
    <w:rsid w:val="001D3B39"/>
    <w:rsid w:val="001D3EE9"/>
    <w:rsid w:val="001D4258"/>
    <w:rsid w:val="001D478D"/>
    <w:rsid w:val="001D4D4F"/>
    <w:rsid w:val="001D51BA"/>
    <w:rsid w:val="001D53E7"/>
    <w:rsid w:val="001D55F2"/>
    <w:rsid w:val="001D58DB"/>
    <w:rsid w:val="001D6342"/>
    <w:rsid w:val="001D68AA"/>
    <w:rsid w:val="001D6D53"/>
    <w:rsid w:val="001D7055"/>
    <w:rsid w:val="001D7420"/>
    <w:rsid w:val="001D7540"/>
    <w:rsid w:val="001D791C"/>
    <w:rsid w:val="001D7C31"/>
    <w:rsid w:val="001E027D"/>
    <w:rsid w:val="001E0392"/>
    <w:rsid w:val="001E0CA1"/>
    <w:rsid w:val="001E204F"/>
    <w:rsid w:val="001E22EC"/>
    <w:rsid w:val="001E265B"/>
    <w:rsid w:val="001E27F7"/>
    <w:rsid w:val="001E2A6F"/>
    <w:rsid w:val="001E2D10"/>
    <w:rsid w:val="001E355D"/>
    <w:rsid w:val="001E3A97"/>
    <w:rsid w:val="001E3E6D"/>
    <w:rsid w:val="001E4032"/>
    <w:rsid w:val="001E4161"/>
    <w:rsid w:val="001E4BC3"/>
    <w:rsid w:val="001E4F4E"/>
    <w:rsid w:val="001E5187"/>
    <w:rsid w:val="001E51F9"/>
    <w:rsid w:val="001E58A8"/>
    <w:rsid w:val="001E58E2"/>
    <w:rsid w:val="001E5D1E"/>
    <w:rsid w:val="001E5E52"/>
    <w:rsid w:val="001E65CC"/>
    <w:rsid w:val="001E67F8"/>
    <w:rsid w:val="001E67FC"/>
    <w:rsid w:val="001E6AFE"/>
    <w:rsid w:val="001E6D4D"/>
    <w:rsid w:val="001E778F"/>
    <w:rsid w:val="001E78BC"/>
    <w:rsid w:val="001E7AED"/>
    <w:rsid w:val="001F0185"/>
    <w:rsid w:val="001F0F64"/>
    <w:rsid w:val="001F1001"/>
    <w:rsid w:val="001F1588"/>
    <w:rsid w:val="001F1BAC"/>
    <w:rsid w:val="001F1C0E"/>
    <w:rsid w:val="001F1C89"/>
    <w:rsid w:val="001F1DA9"/>
    <w:rsid w:val="001F2271"/>
    <w:rsid w:val="001F2619"/>
    <w:rsid w:val="001F2689"/>
    <w:rsid w:val="001F27F9"/>
    <w:rsid w:val="001F28E4"/>
    <w:rsid w:val="001F298E"/>
    <w:rsid w:val="001F2A63"/>
    <w:rsid w:val="001F2BDA"/>
    <w:rsid w:val="001F30FA"/>
    <w:rsid w:val="001F3178"/>
    <w:rsid w:val="001F3270"/>
    <w:rsid w:val="001F346E"/>
    <w:rsid w:val="001F36AC"/>
    <w:rsid w:val="001F3797"/>
    <w:rsid w:val="001F3916"/>
    <w:rsid w:val="001F3A9D"/>
    <w:rsid w:val="001F3AED"/>
    <w:rsid w:val="001F4BCC"/>
    <w:rsid w:val="001F54C5"/>
    <w:rsid w:val="001F6269"/>
    <w:rsid w:val="001F660E"/>
    <w:rsid w:val="001F662C"/>
    <w:rsid w:val="001F7074"/>
    <w:rsid w:val="001F7512"/>
    <w:rsid w:val="001F778C"/>
    <w:rsid w:val="001F77F8"/>
    <w:rsid w:val="001F7B96"/>
    <w:rsid w:val="00200174"/>
    <w:rsid w:val="002001A7"/>
    <w:rsid w:val="002003B6"/>
    <w:rsid w:val="00200490"/>
    <w:rsid w:val="002006AA"/>
    <w:rsid w:val="0020082E"/>
    <w:rsid w:val="00200CAC"/>
    <w:rsid w:val="0020102D"/>
    <w:rsid w:val="002011A1"/>
    <w:rsid w:val="0020124E"/>
    <w:rsid w:val="00201F3A"/>
    <w:rsid w:val="00202241"/>
    <w:rsid w:val="0020239B"/>
    <w:rsid w:val="00202836"/>
    <w:rsid w:val="00202C07"/>
    <w:rsid w:val="00203F96"/>
    <w:rsid w:val="00203FF4"/>
    <w:rsid w:val="00204162"/>
    <w:rsid w:val="00204322"/>
    <w:rsid w:val="002054CA"/>
    <w:rsid w:val="00205F2E"/>
    <w:rsid w:val="0020629D"/>
    <w:rsid w:val="002062F2"/>
    <w:rsid w:val="00206944"/>
    <w:rsid w:val="002069B2"/>
    <w:rsid w:val="002070A5"/>
    <w:rsid w:val="00207AE6"/>
    <w:rsid w:val="00207DFF"/>
    <w:rsid w:val="00207F67"/>
    <w:rsid w:val="00207FA3"/>
    <w:rsid w:val="002109FE"/>
    <w:rsid w:val="00210C35"/>
    <w:rsid w:val="002119CB"/>
    <w:rsid w:val="00211DAD"/>
    <w:rsid w:val="002124A3"/>
    <w:rsid w:val="00212BE9"/>
    <w:rsid w:val="00213546"/>
    <w:rsid w:val="0021387D"/>
    <w:rsid w:val="0021391E"/>
    <w:rsid w:val="0021435C"/>
    <w:rsid w:val="00214DA8"/>
    <w:rsid w:val="0021541C"/>
    <w:rsid w:val="00215423"/>
    <w:rsid w:val="00215786"/>
    <w:rsid w:val="002158FA"/>
    <w:rsid w:val="00215FDB"/>
    <w:rsid w:val="002160B6"/>
    <w:rsid w:val="0021661D"/>
    <w:rsid w:val="00216D6D"/>
    <w:rsid w:val="00216FEE"/>
    <w:rsid w:val="00217BC6"/>
    <w:rsid w:val="00217C6B"/>
    <w:rsid w:val="0022055B"/>
    <w:rsid w:val="00220600"/>
    <w:rsid w:val="00220F58"/>
    <w:rsid w:val="00221C33"/>
    <w:rsid w:val="002223F4"/>
    <w:rsid w:val="002224DB"/>
    <w:rsid w:val="00222696"/>
    <w:rsid w:val="00223122"/>
    <w:rsid w:val="00223145"/>
    <w:rsid w:val="002232B2"/>
    <w:rsid w:val="00223A13"/>
    <w:rsid w:val="00223B0C"/>
    <w:rsid w:val="00223C5E"/>
    <w:rsid w:val="00223FCB"/>
    <w:rsid w:val="00224289"/>
    <w:rsid w:val="002246B0"/>
    <w:rsid w:val="002248E6"/>
    <w:rsid w:val="00225179"/>
    <w:rsid w:val="002252C3"/>
    <w:rsid w:val="002253D9"/>
    <w:rsid w:val="002259C1"/>
    <w:rsid w:val="00225C54"/>
    <w:rsid w:val="00226003"/>
    <w:rsid w:val="00226182"/>
    <w:rsid w:val="00227C7A"/>
    <w:rsid w:val="00230765"/>
    <w:rsid w:val="00230CA8"/>
    <w:rsid w:val="00230D18"/>
    <w:rsid w:val="002314E6"/>
    <w:rsid w:val="002319E4"/>
    <w:rsid w:val="00231E38"/>
    <w:rsid w:val="002324F7"/>
    <w:rsid w:val="00232CD4"/>
    <w:rsid w:val="00233071"/>
    <w:rsid w:val="0023398C"/>
    <w:rsid w:val="00233D03"/>
    <w:rsid w:val="00233E0C"/>
    <w:rsid w:val="00233EDB"/>
    <w:rsid w:val="00234603"/>
    <w:rsid w:val="00234CAF"/>
    <w:rsid w:val="002354C8"/>
    <w:rsid w:val="00235632"/>
    <w:rsid w:val="00235872"/>
    <w:rsid w:val="00235E57"/>
    <w:rsid w:val="0023663B"/>
    <w:rsid w:val="00240230"/>
    <w:rsid w:val="0024037E"/>
    <w:rsid w:val="0024075F"/>
    <w:rsid w:val="00241559"/>
    <w:rsid w:val="00241775"/>
    <w:rsid w:val="00241AE1"/>
    <w:rsid w:val="00241B1C"/>
    <w:rsid w:val="002424CF"/>
    <w:rsid w:val="002427BB"/>
    <w:rsid w:val="002428A2"/>
    <w:rsid w:val="002435B3"/>
    <w:rsid w:val="00243D87"/>
    <w:rsid w:val="00244514"/>
    <w:rsid w:val="002452BB"/>
    <w:rsid w:val="00245531"/>
    <w:rsid w:val="002457A3"/>
    <w:rsid w:val="002457D4"/>
    <w:rsid w:val="002458EB"/>
    <w:rsid w:val="00246B62"/>
    <w:rsid w:val="00247004"/>
    <w:rsid w:val="002475AD"/>
    <w:rsid w:val="00247604"/>
    <w:rsid w:val="00247B94"/>
    <w:rsid w:val="00247FA2"/>
    <w:rsid w:val="002500C8"/>
    <w:rsid w:val="0025128A"/>
    <w:rsid w:val="00251764"/>
    <w:rsid w:val="00251823"/>
    <w:rsid w:val="00251B60"/>
    <w:rsid w:val="00251C3A"/>
    <w:rsid w:val="002521A8"/>
    <w:rsid w:val="00252574"/>
    <w:rsid w:val="002529FE"/>
    <w:rsid w:val="00253214"/>
    <w:rsid w:val="00253842"/>
    <w:rsid w:val="0025447D"/>
    <w:rsid w:val="00254749"/>
    <w:rsid w:val="002549BB"/>
    <w:rsid w:val="00254E1F"/>
    <w:rsid w:val="0025505E"/>
    <w:rsid w:val="0025515A"/>
    <w:rsid w:val="00255249"/>
    <w:rsid w:val="00255752"/>
    <w:rsid w:val="002559E9"/>
    <w:rsid w:val="00255BFB"/>
    <w:rsid w:val="00255D84"/>
    <w:rsid w:val="002560D6"/>
    <w:rsid w:val="002561B4"/>
    <w:rsid w:val="00256EC0"/>
    <w:rsid w:val="00257543"/>
    <w:rsid w:val="00257B4D"/>
    <w:rsid w:val="00257E93"/>
    <w:rsid w:val="00257F11"/>
    <w:rsid w:val="002603FD"/>
    <w:rsid w:val="0026071D"/>
    <w:rsid w:val="00260F6E"/>
    <w:rsid w:val="00261541"/>
    <w:rsid w:val="00261666"/>
    <w:rsid w:val="002617E7"/>
    <w:rsid w:val="002617E8"/>
    <w:rsid w:val="00261950"/>
    <w:rsid w:val="00262456"/>
    <w:rsid w:val="00262629"/>
    <w:rsid w:val="00263BE1"/>
    <w:rsid w:val="00264228"/>
    <w:rsid w:val="002642D7"/>
    <w:rsid w:val="00264334"/>
    <w:rsid w:val="0026473E"/>
    <w:rsid w:val="00264C9F"/>
    <w:rsid w:val="00264D6D"/>
    <w:rsid w:val="002655FC"/>
    <w:rsid w:val="002660B4"/>
    <w:rsid w:val="00266214"/>
    <w:rsid w:val="002664A0"/>
    <w:rsid w:val="00266A84"/>
    <w:rsid w:val="00266B7D"/>
    <w:rsid w:val="0026774E"/>
    <w:rsid w:val="00267C83"/>
    <w:rsid w:val="00267D21"/>
    <w:rsid w:val="00270832"/>
    <w:rsid w:val="00270BC4"/>
    <w:rsid w:val="0027144F"/>
    <w:rsid w:val="00271813"/>
    <w:rsid w:val="00271F3A"/>
    <w:rsid w:val="00272190"/>
    <w:rsid w:val="00272412"/>
    <w:rsid w:val="00272DBF"/>
    <w:rsid w:val="00273278"/>
    <w:rsid w:val="002737F4"/>
    <w:rsid w:val="00273D78"/>
    <w:rsid w:val="00274575"/>
    <w:rsid w:val="0027493C"/>
    <w:rsid w:val="00274DF2"/>
    <w:rsid w:val="00275075"/>
    <w:rsid w:val="002750BB"/>
    <w:rsid w:val="0027522D"/>
    <w:rsid w:val="0027529A"/>
    <w:rsid w:val="002775FB"/>
    <w:rsid w:val="002779D0"/>
    <w:rsid w:val="00277BBC"/>
    <w:rsid w:val="00277D9C"/>
    <w:rsid w:val="0028043C"/>
    <w:rsid w:val="002805F5"/>
    <w:rsid w:val="00280751"/>
    <w:rsid w:val="0028179F"/>
    <w:rsid w:val="002824BE"/>
    <w:rsid w:val="0028280A"/>
    <w:rsid w:val="00282EFF"/>
    <w:rsid w:val="00283C40"/>
    <w:rsid w:val="0028413D"/>
    <w:rsid w:val="002841FD"/>
    <w:rsid w:val="0028442B"/>
    <w:rsid w:val="00284C2F"/>
    <w:rsid w:val="00284E0E"/>
    <w:rsid w:val="00284F4F"/>
    <w:rsid w:val="00286006"/>
    <w:rsid w:val="00286ACD"/>
    <w:rsid w:val="00286C17"/>
    <w:rsid w:val="00286C98"/>
    <w:rsid w:val="00287319"/>
    <w:rsid w:val="00287583"/>
    <w:rsid w:val="00287838"/>
    <w:rsid w:val="00287970"/>
    <w:rsid w:val="00287A7F"/>
    <w:rsid w:val="00287B42"/>
    <w:rsid w:val="00287F91"/>
    <w:rsid w:val="00290162"/>
    <w:rsid w:val="002907B5"/>
    <w:rsid w:val="00290D22"/>
    <w:rsid w:val="00291EBF"/>
    <w:rsid w:val="00292B48"/>
    <w:rsid w:val="00292B5E"/>
    <w:rsid w:val="00292D2E"/>
    <w:rsid w:val="00292EB7"/>
    <w:rsid w:val="0029526A"/>
    <w:rsid w:val="0029596C"/>
    <w:rsid w:val="00295E69"/>
    <w:rsid w:val="00296227"/>
    <w:rsid w:val="002965D9"/>
    <w:rsid w:val="002965F7"/>
    <w:rsid w:val="00296F44"/>
    <w:rsid w:val="002971E0"/>
    <w:rsid w:val="002972EA"/>
    <w:rsid w:val="00297486"/>
    <w:rsid w:val="002976F7"/>
    <w:rsid w:val="0029777D"/>
    <w:rsid w:val="00297E40"/>
    <w:rsid w:val="002A0090"/>
    <w:rsid w:val="002A0230"/>
    <w:rsid w:val="002A055E"/>
    <w:rsid w:val="002A0772"/>
    <w:rsid w:val="002A0BE9"/>
    <w:rsid w:val="002A1236"/>
    <w:rsid w:val="002A1B89"/>
    <w:rsid w:val="002A1CF4"/>
    <w:rsid w:val="002A1D4E"/>
    <w:rsid w:val="002A246B"/>
    <w:rsid w:val="002A2869"/>
    <w:rsid w:val="002A30B9"/>
    <w:rsid w:val="002A3F2B"/>
    <w:rsid w:val="002A421C"/>
    <w:rsid w:val="002A4837"/>
    <w:rsid w:val="002A5070"/>
    <w:rsid w:val="002A5191"/>
    <w:rsid w:val="002A52FD"/>
    <w:rsid w:val="002A5330"/>
    <w:rsid w:val="002A578E"/>
    <w:rsid w:val="002A5AA7"/>
    <w:rsid w:val="002A609F"/>
    <w:rsid w:val="002A6619"/>
    <w:rsid w:val="002A6674"/>
    <w:rsid w:val="002A6B06"/>
    <w:rsid w:val="002A721F"/>
    <w:rsid w:val="002A72E6"/>
    <w:rsid w:val="002A7481"/>
    <w:rsid w:val="002A7F52"/>
    <w:rsid w:val="002B0F80"/>
    <w:rsid w:val="002B13F4"/>
    <w:rsid w:val="002B1AAE"/>
    <w:rsid w:val="002B1B13"/>
    <w:rsid w:val="002B1D84"/>
    <w:rsid w:val="002B2025"/>
    <w:rsid w:val="002B2413"/>
    <w:rsid w:val="002B24D6"/>
    <w:rsid w:val="002B2B08"/>
    <w:rsid w:val="002B34C1"/>
    <w:rsid w:val="002B37CF"/>
    <w:rsid w:val="002B3A09"/>
    <w:rsid w:val="002B44FC"/>
    <w:rsid w:val="002B47C1"/>
    <w:rsid w:val="002B4BFB"/>
    <w:rsid w:val="002B4C3B"/>
    <w:rsid w:val="002B4E52"/>
    <w:rsid w:val="002B5AB5"/>
    <w:rsid w:val="002B644D"/>
    <w:rsid w:val="002B6F5E"/>
    <w:rsid w:val="002B7524"/>
    <w:rsid w:val="002B7714"/>
    <w:rsid w:val="002B7B57"/>
    <w:rsid w:val="002B7F78"/>
    <w:rsid w:val="002C0002"/>
    <w:rsid w:val="002C1437"/>
    <w:rsid w:val="002C2122"/>
    <w:rsid w:val="002C22B0"/>
    <w:rsid w:val="002C267D"/>
    <w:rsid w:val="002C26FD"/>
    <w:rsid w:val="002C2A35"/>
    <w:rsid w:val="002C3058"/>
    <w:rsid w:val="002C30AA"/>
    <w:rsid w:val="002C33F0"/>
    <w:rsid w:val="002C33FD"/>
    <w:rsid w:val="002C362A"/>
    <w:rsid w:val="002C38FB"/>
    <w:rsid w:val="002C3BDC"/>
    <w:rsid w:val="002C41E6"/>
    <w:rsid w:val="002C506E"/>
    <w:rsid w:val="002C53BF"/>
    <w:rsid w:val="002C557D"/>
    <w:rsid w:val="002C57D5"/>
    <w:rsid w:val="002C5E68"/>
    <w:rsid w:val="002C5FBA"/>
    <w:rsid w:val="002C6487"/>
    <w:rsid w:val="002C6D89"/>
    <w:rsid w:val="002C6DE0"/>
    <w:rsid w:val="002C6E76"/>
    <w:rsid w:val="002C738B"/>
    <w:rsid w:val="002C73EC"/>
    <w:rsid w:val="002C742F"/>
    <w:rsid w:val="002C7EAA"/>
    <w:rsid w:val="002C7F8B"/>
    <w:rsid w:val="002D071A"/>
    <w:rsid w:val="002D1665"/>
    <w:rsid w:val="002D1A50"/>
    <w:rsid w:val="002D25F5"/>
    <w:rsid w:val="002D2978"/>
    <w:rsid w:val="002D34B2"/>
    <w:rsid w:val="002D3B97"/>
    <w:rsid w:val="002D42BD"/>
    <w:rsid w:val="002D46BD"/>
    <w:rsid w:val="002D48B0"/>
    <w:rsid w:val="002D50A6"/>
    <w:rsid w:val="002D5460"/>
    <w:rsid w:val="002D5B37"/>
    <w:rsid w:val="002D6075"/>
    <w:rsid w:val="002D6825"/>
    <w:rsid w:val="002D6E3F"/>
    <w:rsid w:val="002D7001"/>
    <w:rsid w:val="002D7180"/>
    <w:rsid w:val="002D7600"/>
    <w:rsid w:val="002D7637"/>
    <w:rsid w:val="002D79FE"/>
    <w:rsid w:val="002D7C0A"/>
    <w:rsid w:val="002E0DA3"/>
    <w:rsid w:val="002E0F87"/>
    <w:rsid w:val="002E0FC3"/>
    <w:rsid w:val="002E1075"/>
    <w:rsid w:val="002E13DC"/>
    <w:rsid w:val="002E1533"/>
    <w:rsid w:val="002E16B9"/>
    <w:rsid w:val="002E17F2"/>
    <w:rsid w:val="002E1993"/>
    <w:rsid w:val="002E27AD"/>
    <w:rsid w:val="002E2AF8"/>
    <w:rsid w:val="002E2E55"/>
    <w:rsid w:val="002E3C7F"/>
    <w:rsid w:val="002E3D92"/>
    <w:rsid w:val="002E4766"/>
    <w:rsid w:val="002E4C3A"/>
    <w:rsid w:val="002E5529"/>
    <w:rsid w:val="002E56C0"/>
    <w:rsid w:val="002E56ED"/>
    <w:rsid w:val="002E581A"/>
    <w:rsid w:val="002E5B9A"/>
    <w:rsid w:val="002E5E80"/>
    <w:rsid w:val="002E62D0"/>
    <w:rsid w:val="002E6621"/>
    <w:rsid w:val="002E6707"/>
    <w:rsid w:val="002E67D4"/>
    <w:rsid w:val="002E68CE"/>
    <w:rsid w:val="002E68E7"/>
    <w:rsid w:val="002E6B78"/>
    <w:rsid w:val="002E7421"/>
    <w:rsid w:val="002E7859"/>
    <w:rsid w:val="002E7A0A"/>
    <w:rsid w:val="002E7C4A"/>
    <w:rsid w:val="002E7CAE"/>
    <w:rsid w:val="002F0441"/>
    <w:rsid w:val="002F0B4F"/>
    <w:rsid w:val="002F0DE3"/>
    <w:rsid w:val="002F13E4"/>
    <w:rsid w:val="002F18E5"/>
    <w:rsid w:val="002F2422"/>
    <w:rsid w:val="002F2436"/>
    <w:rsid w:val="002F2771"/>
    <w:rsid w:val="002F359E"/>
    <w:rsid w:val="002F37A9"/>
    <w:rsid w:val="002F4477"/>
    <w:rsid w:val="002F467E"/>
    <w:rsid w:val="002F481F"/>
    <w:rsid w:val="002F495C"/>
    <w:rsid w:val="002F4E33"/>
    <w:rsid w:val="002F52C1"/>
    <w:rsid w:val="002F6F18"/>
    <w:rsid w:val="002F7071"/>
    <w:rsid w:val="002F710A"/>
    <w:rsid w:val="002F7326"/>
    <w:rsid w:val="002F7752"/>
    <w:rsid w:val="002F7DB8"/>
    <w:rsid w:val="00300559"/>
    <w:rsid w:val="00300704"/>
    <w:rsid w:val="00301115"/>
    <w:rsid w:val="00301283"/>
    <w:rsid w:val="0030165A"/>
    <w:rsid w:val="003017EC"/>
    <w:rsid w:val="00301A16"/>
    <w:rsid w:val="00301CE6"/>
    <w:rsid w:val="003021A5"/>
    <w:rsid w:val="0030241C"/>
    <w:rsid w:val="0030256B"/>
    <w:rsid w:val="00302A16"/>
    <w:rsid w:val="00302B39"/>
    <w:rsid w:val="00303178"/>
    <w:rsid w:val="003031B5"/>
    <w:rsid w:val="003032EF"/>
    <w:rsid w:val="00303305"/>
    <w:rsid w:val="003034CF"/>
    <w:rsid w:val="00304DB4"/>
    <w:rsid w:val="0030501F"/>
    <w:rsid w:val="00305979"/>
    <w:rsid w:val="00306278"/>
    <w:rsid w:val="0030658E"/>
    <w:rsid w:val="0030679A"/>
    <w:rsid w:val="00306B52"/>
    <w:rsid w:val="0030764D"/>
    <w:rsid w:val="00307BA1"/>
    <w:rsid w:val="00310D1A"/>
    <w:rsid w:val="00310DD6"/>
    <w:rsid w:val="00310F33"/>
    <w:rsid w:val="003111A5"/>
    <w:rsid w:val="0031149A"/>
    <w:rsid w:val="00311702"/>
    <w:rsid w:val="00311B31"/>
    <w:rsid w:val="00311B6F"/>
    <w:rsid w:val="00311D0A"/>
    <w:rsid w:val="00311E82"/>
    <w:rsid w:val="00312457"/>
    <w:rsid w:val="0031257E"/>
    <w:rsid w:val="00312A36"/>
    <w:rsid w:val="0031337F"/>
    <w:rsid w:val="003135D6"/>
    <w:rsid w:val="00313FD6"/>
    <w:rsid w:val="003143BD"/>
    <w:rsid w:val="0031455F"/>
    <w:rsid w:val="00315363"/>
    <w:rsid w:val="003157E5"/>
    <w:rsid w:val="00316114"/>
    <w:rsid w:val="00316539"/>
    <w:rsid w:val="00316D73"/>
    <w:rsid w:val="00316E56"/>
    <w:rsid w:val="00316E92"/>
    <w:rsid w:val="00317E7D"/>
    <w:rsid w:val="003203ED"/>
    <w:rsid w:val="0032060B"/>
    <w:rsid w:val="003214FC"/>
    <w:rsid w:val="00321DD2"/>
    <w:rsid w:val="00321EFA"/>
    <w:rsid w:val="003224E5"/>
    <w:rsid w:val="003226AA"/>
    <w:rsid w:val="00322940"/>
    <w:rsid w:val="00322C9F"/>
    <w:rsid w:val="0032304A"/>
    <w:rsid w:val="003231AF"/>
    <w:rsid w:val="00323451"/>
    <w:rsid w:val="00323DAC"/>
    <w:rsid w:val="00323EF3"/>
    <w:rsid w:val="003240A5"/>
    <w:rsid w:val="003243CB"/>
    <w:rsid w:val="00324CA4"/>
    <w:rsid w:val="00324D23"/>
    <w:rsid w:val="00324EA9"/>
    <w:rsid w:val="00325211"/>
    <w:rsid w:val="0032579C"/>
    <w:rsid w:val="003259A5"/>
    <w:rsid w:val="003262BF"/>
    <w:rsid w:val="00326306"/>
    <w:rsid w:val="00326313"/>
    <w:rsid w:val="003267B5"/>
    <w:rsid w:val="0032799A"/>
    <w:rsid w:val="00327F7D"/>
    <w:rsid w:val="00330661"/>
    <w:rsid w:val="00330710"/>
    <w:rsid w:val="00330AF6"/>
    <w:rsid w:val="00330D09"/>
    <w:rsid w:val="003314AA"/>
    <w:rsid w:val="00331751"/>
    <w:rsid w:val="003319F2"/>
    <w:rsid w:val="00331C23"/>
    <w:rsid w:val="00332634"/>
    <w:rsid w:val="00332C29"/>
    <w:rsid w:val="00333622"/>
    <w:rsid w:val="0033396C"/>
    <w:rsid w:val="00334579"/>
    <w:rsid w:val="003347C6"/>
    <w:rsid w:val="003347EB"/>
    <w:rsid w:val="00334B73"/>
    <w:rsid w:val="00334FAD"/>
    <w:rsid w:val="00335858"/>
    <w:rsid w:val="00335F9D"/>
    <w:rsid w:val="0033678C"/>
    <w:rsid w:val="00336BDA"/>
    <w:rsid w:val="003402B3"/>
    <w:rsid w:val="00340E42"/>
    <w:rsid w:val="00340F00"/>
    <w:rsid w:val="00341C5D"/>
    <w:rsid w:val="00341D7D"/>
    <w:rsid w:val="0034229C"/>
    <w:rsid w:val="0034230D"/>
    <w:rsid w:val="00342450"/>
    <w:rsid w:val="00342A52"/>
    <w:rsid w:val="00342B66"/>
    <w:rsid w:val="00342BD7"/>
    <w:rsid w:val="00343174"/>
    <w:rsid w:val="003433B2"/>
    <w:rsid w:val="0034345F"/>
    <w:rsid w:val="003449B0"/>
    <w:rsid w:val="003456E6"/>
    <w:rsid w:val="00345A50"/>
    <w:rsid w:val="00345C03"/>
    <w:rsid w:val="00345F1D"/>
    <w:rsid w:val="0034610F"/>
    <w:rsid w:val="00346BE1"/>
    <w:rsid w:val="00346DB5"/>
    <w:rsid w:val="0034738F"/>
    <w:rsid w:val="00347795"/>
    <w:rsid w:val="003477B1"/>
    <w:rsid w:val="003478A5"/>
    <w:rsid w:val="003507D4"/>
    <w:rsid w:val="003507F4"/>
    <w:rsid w:val="00350EB7"/>
    <w:rsid w:val="0035179D"/>
    <w:rsid w:val="00351F79"/>
    <w:rsid w:val="00352A89"/>
    <w:rsid w:val="00352B44"/>
    <w:rsid w:val="00353171"/>
    <w:rsid w:val="00353269"/>
    <w:rsid w:val="00353754"/>
    <w:rsid w:val="0035449F"/>
    <w:rsid w:val="00354688"/>
    <w:rsid w:val="003547F5"/>
    <w:rsid w:val="0035496D"/>
    <w:rsid w:val="00354DC2"/>
    <w:rsid w:val="00355288"/>
    <w:rsid w:val="00355749"/>
    <w:rsid w:val="00355BED"/>
    <w:rsid w:val="00355D01"/>
    <w:rsid w:val="00356BA7"/>
    <w:rsid w:val="00356DBD"/>
    <w:rsid w:val="00357380"/>
    <w:rsid w:val="003576A0"/>
    <w:rsid w:val="00357985"/>
    <w:rsid w:val="00360015"/>
    <w:rsid w:val="003602D9"/>
    <w:rsid w:val="003602EA"/>
    <w:rsid w:val="003603F8"/>
    <w:rsid w:val="003604CE"/>
    <w:rsid w:val="003606BA"/>
    <w:rsid w:val="00360B17"/>
    <w:rsid w:val="00361381"/>
    <w:rsid w:val="0036163F"/>
    <w:rsid w:val="003620FB"/>
    <w:rsid w:val="003621E0"/>
    <w:rsid w:val="0036232F"/>
    <w:rsid w:val="003625CC"/>
    <w:rsid w:val="00362B94"/>
    <w:rsid w:val="00362F17"/>
    <w:rsid w:val="00363940"/>
    <w:rsid w:val="003640C8"/>
    <w:rsid w:val="003641D2"/>
    <w:rsid w:val="0036456A"/>
    <w:rsid w:val="003654F5"/>
    <w:rsid w:val="0036554F"/>
    <w:rsid w:val="00366267"/>
    <w:rsid w:val="00366C38"/>
    <w:rsid w:val="00366EAB"/>
    <w:rsid w:val="003675AE"/>
    <w:rsid w:val="00367609"/>
    <w:rsid w:val="0036762A"/>
    <w:rsid w:val="00367CFF"/>
    <w:rsid w:val="00367DAC"/>
    <w:rsid w:val="003703BF"/>
    <w:rsid w:val="00370B60"/>
    <w:rsid w:val="00370E47"/>
    <w:rsid w:val="003714F3"/>
    <w:rsid w:val="0037160C"/>
    <w:rsid w:val="003722BA"/>
    <w:rsid w:val="00372A74"/>
    <w:rsid w:val="00372C13"/>
    <w:rsid w:val="00372CD7"/>
    <w:rsid w:val="00372FF4"/>
    <w:rsid w:val="003734F8"/>
    <w:rsid w:val="0037370F"/>
    <w:rsid w:val="00373965"/>
    <w:rsid w:val="00373A70"/>
    <w:rsid w:val="003742AC"/>
    <w:rsid w:val="003744A1"/>
    <w:rsid w:val="00374F5B"/>
    <w:rsid w:val="003750FB"/>
    <w:rsid w:val="0037536E"/>
    <w:rsid w:val="003755CB"/>
    <w:rsid w:val="00375D7F"/>
    <w:rsid w:val="00377A14"/>
    <w:rsid w:val="00377CE1"/>
    <w:rsid w:val="00377F61"/>
    <w:rsid w:val="0038060D"/>
    <w:rsid w:val="003808A9"/>
    <w:rsid w:val="003808D8"/>
    <w:rsid w:val="0038096C"/>
    <w:rsid w:val="00380DB8"/>
    <w:rsid w:val="00381046"/>
    <w:rsid w:val="0038119A"/>
    <w:rsid w:val="003811F4"/>
    <w:rsid w:val="0038139B"/>
    <w:rsid w:val="00381537"/>
    <w:rsid w:val="00382272"/>
    <w:rsid w:val="003825F3"/>
    <w:rsid w:val="003828F9"/>
    <w:rsid w:val="003837ED"/>
    <w:rsid w:val="00383E15"/>
    <w:rsid w:val="00384668"/>
    <w:rsid w:val="003846CB"/>
    <w:rsid w:val="00384734"/>
    <w:rsid w:val="0038499F"/>
    <w:rsid w:val="00385468"/>
    <w:rsid w:val="00385996"/>
    <w:rsid w:val="00385BF0"/>
    <w:rsid w:val="00385DE4"/>
    <w:rsid w:val="003860E2"/>
    <w:rsid w:val="00386216"/>
    <w:rsid w:val="003868D4"/>
    <w:rsid w:val="0038733F"/>
    <w:rsid w:val="003874F5"/>
    <w:rsid w:val="0038753E"/>
    <w:rsid w:val="00387EE1"/>
    <w:rsid w:val="0039001D"/>
    <w:rsid w:val="003905C6"/>
    <w:rsid w:val="00391ED1"/>
    <w:rsid w:val="00392EDC"/>
    <w:rsid w:val="00393369"/>
    <w:rsid w:val="003937DD"/>
    <w:rsid w:val="0039381A"/>
    <w:rsid w:val="003939FF"/>
    <w:rsid w:val="00393BFD"/>
    <w:rsid w:val="00393C36"/>
    <w:rsid w:val="00393D9A"/>
    <w:rsid w:val="00395606"/>
    <w:rsid w:val="00395C56"/>
    <w:rsid w:val="00396766"/>
    <w:rsid w:val="00396A42"/>
    <w:rsid w:val="00396D8E"/>
    <w:rsid w:val="00396F7C"/>
    <w:rsid w:val="00397932"/>
    <w:rsid w:val="003A04A0"/>
    <w:rsid w:val="003A057D"/>
    <w:rsid w:val="003A07B7"/>
    <w:rsid w:val="003A0C40"/>
    <w:rsid w:val="003A13C5"/>
    <w:rsid w:val="003A19A7"/>
    <w:rsid w:val="003A1E5E"/>
    <w:rsid w:val="003A1F80"/>
    <w:rsid w:val="003A2223"/>
    <w:rsid w:val="003A2A0F"/>
    <w:rsid w:val="003A2E2D"/>
    <w:rsid w:val="003A448D"/>
    <w:rsid w:val="003A45A1"/>
    <w:rsid w:val="003A48B3"/>
    <w:rsid w:val="003A4BC0"/>
    <w:rsid w:val="003A5ADB"/>
    <w:rsid w:val="003A5B0A"/>
    <w:rsid w:val="003A5C95"/>
    <w:rsid w:val="003A6439"/>
    <w:rsid w:val="003A6458"/>
    <w:rsid w:val="003A6652"/>
    <w:rsid w:val="003A67DC"/>
    <w:rsid w:val="003A6940"/>
    <w:rsid w:val="003A6A2D"/>
    <w:rsid w:val="003A6A55"/>
    <w:rsid w:val="003A6BAC"/>
    <w:rsid w:val="003A70A4"/>
    <w:rsid w:val="003A7B25"/>
    <w:rsid w:val="003A7D06"/>
    <w:rsid w:val="003A7EF3"/>
    <w:rsid w:val="003B0455"/>
    <w:rsid w:val="003B113E"/>
    <w:rsid w:val="003B1336"/>
    <w:rsid w:val="003B159C"/>
    <w:rsid w:val="003B2E32"/>
    <w:rsid w:val="003B326B"/>
    <w:rsid w:val="003B338D"/>
    <w:rsid w:val="003B369F"/>
    <w:rsid w:val="003B36A3"/>
    <w:rsid w:val="003B3E58"/>
    <w:rsid w:val="003B44F4"/>
    <w:rsid w:val="003B567B"/>
    <w:rsid w:val="003B591D"/>
    <w:rsid w:val="003B6267"/>
    <w:rsid w:val="003B64BB"/>
    <w:rsid w:val="003B66D6"/>
    <w:rsid w:val="003B6C82"/>
    <w:rsid w:val="003B7CB9"/>
    <w:rsid w:val="003B7CC8"/>
    <w:rsid w:val="003B7FE5"/>
    <w:rsid w:val="003C0001"/>
    <w:rsid w:val="003C004E"/>
    <w:rsid w:val="003C03F9"/>
    <w:rsid w:val="003C11C8"/>
    <w:rsid w:val="003C1346"/>
    <w:rsid w:val="003C14FD"/>
    <w:rsid w:val="003C1505"/>
    <w:rsid w:val="003C1522"/>
    <w:rsid w:val="003C1983"/>
    <w:rsid w:val="003C2469"/>
    <w:rsid w:val="003C2702"/>
    <w:rsid w:val="003C34CC"/>
    <w:rsid w:val="003C39B2"/>
    <w:rsid w:val="003C47D5"/>
    <w:rsid w:val="003C4DC1"/>
    <w:rsid w:val="003C4E5C"/>
    <w:rsid w:val="003C5BEE"/>
    <w:rsid w:val="003C5D86"/>
    <w:rsid w:val="003C5DCB"/>
    <w:rsid w:val="003C6285"/>
    <w:rsid w:val="003C65AB"/>
    <w:rsid w:val="003C7318"/>
    <w:rsid w:val="003C7806"/>
    <w:rsid w:val="003C787D"/>
    <w:rsid w:val="003C7CC4"/>
    <w:rsid w:val="003D04E2"/>
    <w:rsid w:val="003D087F"/>
    <w:rsid w:val="003D08DF"/>
    <w:rsid w:val="003D0D97"/>
    <w:rsid w:val="003D109F"/>
    <w:rsid w:val="003D2407"/>
    <w:rsid w:val="003D2478"/>
    <w:rsid w:val="003D24C9"/>
    <w:rsid w:val="003D2C96"/>
    <w:rsid w:val="003D2CDB"/>
    <w:rsid w:val="003D30A5"/>
    <w:rsid w:val="003D324E"/>
    <w:rsid w:val="003D32FF"/>
    <w:rsid w:val="003D3AB3"/>
    <w:rsid w:val="003D3C45"/>
    <w:rsid w:val="003D3EC0"/>
    <w:rsid w:val="003D4568"/>
    <w:rsid w:val="003D5446"/>
    <w:rsid w:val="003D54D1"/>
    <w:rsid w:val="003D59F1"/>
    <w:rsid w:val="003D5B1F"/>
    <w:rsid w:val="003D5C80"/>
    <w:rsid w:val="003D6842"/>
    <w:rsid w:val="003D7891"/>
    <w:rsid w:val="003D7C7A"/>
    <w:rsid w:val="003D7E78"/>
    <w:rsid w:val="003D7F38"/>
    <w:rsid w:val="003D7F5D"/>
    <w:rsid w:val="003E01D6"/>
    <w:rsid w:val="003E0F25"/>
    <w:rsid w:val="003E15FA"/>
    <w:rsid w:val="003E1EDB"/>
    <w:rsid w:val="003E212E"/>
    <w:rsid w:val="003E26B9"/>
    <w:rsid w:val="003E2CA4"/>
    <w:rsid w:val="003E3251"/>
    <w:rsid w:val="003E382B"/>
    <w:rsid w:val="003E3CFA"/>
    <w:rsid w:val="003E4A1D"/>
    <w:rsid w:val="003E4C26"/>
    <w:rsid w:val="003E55E4"/>
    <w:rsid w:val="003E5CCC"/>
    <w:rsid w:val="003E5D6E"/>
    <w:rsid w:val="003E6464"/>
    <w:rsid w:val="003E64AB"/>
    <w:rsid w:val="003E6910"/>
    <w:rsid w:val="003E6B82"/>
    <w:rsid w:val="003E6E31"/>
    <w:rsid w:val="003E71FC"/>
    <w:rsid w:val="003E74E3"/>
    <w:rsid w:val="003E7532"/>
    <w:rsid w:val="003E7821"/>
    <w:rsid w:val="003E7B2E"/>
    <w:rsid w:val="003E7F7D"/>
    <w:rsid w:val="003F0393"/>
    <w:rsid w:val="003F05C7"/>
    <w:rsid w:val="003F0B1D"/>
    <w:rsid w:val="003F1348"/>
    <w:rsid w:val="003F138C"/>
    <w:rsid w:val="003F1459"/>
    <w:rsid w:val="003F14BD"/>
    <w:rsid w:val="003F1812"/>
    <w:rsid w:val="003F183E"/>
    <w:rsid w:val="003F2B0D"/>
    <w:rsid w:val="003F2CD4"/>
    <w:rsid w:val="003F3011"/>
    <w:rsid w:val="003F353F"/>
    <w:rsid w:val="003F52C8"/>
    <w:rsid w:val="003F54B3"/>
    <w:rsid w:val="003F5790"/>
    <w:rsid w:val="003F580A"/>
    <w:rsid w:val="003F5B1C"/>
    <w:rsid w:val="003F645D"/>
    <w:rsid w:val="003F648E"/>
    <w:rsid w:val="003F6828"/>
    <w:rsid w:val="003F6BBE"/>
    <w:rsid w:val="003F6E36"/>
    <w:rsid w:val="003F6EA7"/>
    <w:rsid w:val="003F7053"/>
    <w:rsid w:val="003F7504"/>
    <w:rsid w:val="003F7FF6"/>
    <w:rsid w:val="004000E8"/>
    <w:rsid w:val="00400A15"/>
    <w:rsid w:val="00400BAF"/>
    <w:rsid w:val="00400BD5"/>
    <w:rsid w:val="00400DA5"/>
    <w:rsid w:val="00401520"/>
    <w:rsid w:val="0040177D"/>
    <w:rsid w:val="004018C4"/>
    <w:rsid w:val="004018E6"/>
    <w:rsid w:val="00401969"/>
    <w:rsid w:val="004021BE"/>
    <w:rsid w:val="00402336"/>
    <w:rsid w:val="00402E2B"/>
    <w:rsid w:val="00402FC7"/>
    <w:rsid w:val="004039C8"/>
    <w:rsid w:val="0040453D"/>
    <w:rsid w:val="00404575"/>
    <w:rsid w:val="00404AC0"/>
    <w:rsid w:val="0040512B"/>
    <w:rsid w:val="004056FC"/>
    <w:rsid w:val="00405CA5"/>
    <w:rsid w:val="00406005"/>
    <w:rsid w:val="00406294"/>
    <w:rsid w:val="00406501"/>
    <w:rsid w:val="0040658D"/>
    <w:rsid w:val="00406802"/>
    <w:rsid w:val="00406AD1"/>
    <w:rsid w:val="0040747D"/>
    <w:rsid w:val="00407552"/>
    <w:rsid w:val="00407723"/>
    <w:rsid w:val="00407CD3"/>
    <w:rsid w:val="00410134"/>
    <w:rsid w:val="004103A9"/>
    <w:rsid w:val="00410B72"/>
    <w:rsid w:val="00410CF9"/>
    <w:rsid w:val="00410F18"/>
    <w:rsid w:val="0041124F"/>
    <w:rsid w:val="0041138D"/>
    <w:rsid w:val="0041189D"/>
    <w:rsid w:val="00411A30"/>
    <w:rsid w:val="00411CD3"/>
    <w:rsid w:val="00411E99"/>
    <w:rsid w:val="00412609"/>
    <w:rsid w:val="0041263E"/>
    <w:rsid w:val="004127DC"/>
    <w:rsid w:val="00412858"/>
    <w:rsid w:val="00412FFF"/>
    <w:rsid w:val="0041356A"/>
    <w:rsid w:val="0041371B"/>
    <w:rsid w:val="00413AAC"/>
    <w:rsid w:val="00413D61"/>
    <w:rsid w:val="00413E92"/>
    <w:rsid w:val="00414131"/>
    <w:rsid w:val="0041437A"/>
    <w:rsid w:val="00414381"/>
    <w:rsid w:val="00414888"/>
    <w:rsid w:val="00414C93"/>
    <w:rsid w:val="004153A7"/>
    <w:rsid w:val="004155EC"/>
    <w:rsid w:val="0041589F"/>
    <w:rsid w:val="00415CD4"/>
    <w:rsid w:val="00416030"/>
    <w:rsid w:val="00416E3F"/>
    <w:rsid w:val="004176B1"/>
    <w:rsid w:val="00417AA6"/>
    <w:rsid w:val="00417B32"/>
    <w:rsid w:val="00417F95"/>
    <w:rsid w:val="0042081E"/>
    <w:rsid w:val="00421105"/>
    <w:rsid w:val="00421402"/>
    <w:rsid w:val="00421C0F"/>
    <w:rsid w:val="00422A73"/>
    <w:rsid w:val="00422AA4"/>
    <w:rsid w:val="004234F4"/>
    <w:rsid w:val="00423564"/>
    <w:rsid w:val="004239BE"/>
    <w:rsid w:val="00423DFD"/>
    <w:rsid w:val="004242F4"/>
    <w:rsid w:val="00424928"/>
    <w:rsid w:val="00424A0D"/>
    <w:rsid w:val="00424C1B"/>
    <w:rsid w:val="00425D14"/>
    <w:rsid w:val="00426015"/>
    <w:rsid w:val="00426017"/>
    <w:rsid w:val="004263C0"/>
    <w:rsid w:val="004268BF"/>
    <w:rsid w:val="00426A7B"/>
    <w:rsid w:val="00426B42"/>
    <w:rsid w:val="00426D28"/>
    <w:rsid w:val="0042718F"/>
    <w:rsid w:val="00427248"/>
    <w:rsid w:val="00427475"/>
    <w:rsid w:val="004276C0"/>
    <w:rsid w:val="0042794C"/>
    <w:rsid w:val="00427BF8"/>
    <w:rsid w:val="00427F9F"/>
    <w:rsid w:val="00431A44"/>
    <w:rsid w:val="00431CE7"/>
    <w:rsid w:val="0043238B"/>
    <w:rsid w:val="004328BD"/>
    <w:rsid w:val="00432DED"/>
    <w:rsid w:val="00432EA7"/>
    <w:rsid w:val="00432F2E"/>
    <w:rsid w:val="004330E9"/>
    <w:rsid w:val="00433287"/>
    <w:rsid w:val="00433518"/>
    <w:rsid w:val="00434CB2"/>
    <w:rsid w:val="00435136"/>
    <w:rsid w:val="00436927"/>
    <w:rsid w:val="00436BFE"/>
    <w:rsid w:val="00436C61"/>
    <w:rsid w:val="0043721F"/>
    <w:rsid w:val="00437447"/>
    <w:rsid w:val="00437577"/>
    <w:rsid w:val="004375CF"/>
    <w:rsid w:val="004376AB"/>
    <w:rsid w:val="004376B0"/>
    <w:rsid w:val="004376D6"/>
    <w:rsid w:val="00437796"/>
    <w:rsid w:val="00440973"/>
    <w:rsid w:val="0044122D"/>
    <w:rsid w:val="00441471"/>
    <w:rsid w:val="004416C2"/>
    <w:rsid w:val="00441A92"/>
    <w:rsid w:val="00441CBF"/>
    <w:rsid w:val="00442879"/>
    <w:rsid w:val="0044295A"/>
    <w:rsid w:val="00442D29"/>
    <w:rsid w:val="00443085"/>
    <w:rsid w:val="004431DC"/>
    <w:rsid w:val="00443211"/>
    <w:rsid w:val="00443636"/>
    <w:rsid w:val="00443F01"/>
    <w:rsid w:val="00443F11"/>
    <w:rsid w:val="00444070"/>
    <w:rsid w:val="004441B7"/>
    <w:rsid w:val="00444450"/>
    <w:rsid w:val="00444C1D"/>
    <w:rsid w:val="00444F56"/>
    <w:rsid w:val="004451D7"/>
    <w:rsid w:val="004453A3"/>
    <w:rsid w:val="00445C68"/>
    <w:rsid w:val="00446488"/>
    <w:rsid w:val="00446596"/>
    <w:rsid w:val="00447AEC"/>
    <w:rsid w:val="00447E3A"/>
    <w:rsid w:val="00450605"/>
    <w:rsid w:val="0045060F"/>
    <w:rsid w:val="00450614"/>
    <w:rsid w:val="00450692"/>
    <w:rsid w:val="004514B7"/>
    <w:rsid w:val="004517AA"/>
    <w:rsid w:val="004519D4"/>
    <w:rsid w:val="00451B00"/>
    <w:rsid w:val="00451D88"/>
    <w:rsid w:val="00451E45"/>
    <w:rsid w:val="00451E9A"/>
    <w:rsid w:val="00452039"/>
    <w:rsid w:val="004525D7"/>
    <w:rsid w:val="00452CAC"/>
    <w:rsid w:val="0045342C"/>
    <w:rsid w:val="004537C6"/>
    <w:rsid w:val="00453A3A"/>
    <w:rsid w:val="0045416F"/>
    <w:rsid w:val="004543E7"/>
    <w:rsid w:val="00454538"/>
    <w:rsid w:val="0045491F"/>
    <w:rsid w:val="00454B28"/>
    <w:rsid w:val="00454EA7"/>
    <w:rsid w:val="00454F07"/>
    <w:rsid w:val="00455236"/>
    <w:rsid w:val="00455776"/>
    <w:rsid w:val="00455945"/>
    <w:rsid w:val="00455952"/>
    <w:rsid w:val="00455B63"/>
    <w:rsid w:val="00456BC7"/>
    <w:rsid w:val="00456DD5"/>
    <w:rsid w:val="00456FAD"/>
    <w:rsid w:val="004574D7"/>
    <w:rsid w:val="00457565"/>
    <w:rsid w:val="00457B71"/>
    <w:rsid w:val="0046030B"/>
    <w:rsid w:val="00460B13"/>
    <w:rsid w:val="00460BF3"/>
    <w:rsid w:val="00461024"/>
    <w:rsid w:val="0046136B"/>
    <w:rsid w:val="004615FD"/>
    <w:rsid w:val="004634AF"/>
    <w:rsid w:val="004636E6"/>
    <w:rsid w:val="004636F1"/>
    <w:rsid w:val="00463BC8"/>
    <w:rsid w:val="00464689"/>
    <w:rsid w:val="00464948"/>
    <w:rsid w:val="00464D91"/>
    <w:rsid w:val="00465135"/>
    <w:rsid w:val="0046540B"/>
    <w:rsid w:val="00465422"/>
    <w:rsid w:val="00465692"/>
    <w:rsid w:val="00465819"/>
    <w:rsid w:val="0046584E"/>
    <w:rsid w:val="004669E2"/>
    <w:rsid w:val="00466C1C"/>
    <w:rsid w:val="00466EB8"/>
    <w:rsid w:val="00467429"/>
    <w:rsid w:val="004674CE"/>
    <w:rsid w:val="00467933"/>
    <w:rsid w:val="004679F5"/>
    <w:rsid w:val="00467E08"/>
    <w:rsid w:val="00470C31"/>
    <w:rsid w:val="0047116E"/>
    <w:rsid w:val="0047141B"/>
    <w:rsid w:val="00471595"/>
    <w:rsid w:val="004716D5"/>
    <w:rsid w:val="00471C06"/>
    <w:rsid w:val="00471D8B"/>
    <w:rsid w:val="00471DE0"/>
    <w:rsid w:val="00472892"/>
    <w:rsid w:val="00472A84"/>
    <w:rsid w:val="004734D0"/>
    <w:rsid w:val="004736C8"/>
    <w:rsid w:val="004736D7"/>
    <w:rsid w:val="00474B1C"/>
    <w:rsid w:val="00474DDA"/>
    <w:rsid w:val="00474F2D"/>
    <w:rsid w:val="00474FEF"/>
    <w:rsid w:val="0047556B"/>
    <w:rsid w:val="004756C7"/>
    <w:rsid w:val="004757E5"/>
    <w:rsid w:val="0047597F"/>
    <w:rsid w:val="0047600E"/>
    <w:rsid w:val="00476420"/>
    <w:rsid w:val="00477138"/>
    <w:rsid w:val="004775DA"/>
    <w:rsid w:val="00477705"/>
    <w:rsid w:val="00477768"/>
    <w:rsid w:val="004804A9"/>
    <w:rsid w:val="004807A6"/>
    <w:rsid w:val="004809C2"/>
    <w:rsid w:val="00481180"/>
    <w:rsid w:val="00482598"/>
    <w:rsid w:val="0048265A"/>
    <w:rsid w:val="00482ACE"/>
    <w:rsid w:val="00482B51"/>
    <w:rsid w:val="00482BE6"/>
    <w:rsid w:val="004831DB"/>
    <w:rsid w:val="0048484A"/>
    <w:rsid w:val="0048586D"/>
    <w:rsid w:val="0048788F"/>
    <w:rsid w:val="00487D39"/>
    <w:rsid w:val="00487ED7"/>
    <w:rsid w:val="004919F6"/>
    <w:rsid w:val="0049217D"/>
    <w:rsid w:val="00492278"/>
    <w:rsid w:val="00492490"/>
    <w:rsid w:val="0049263C"/>
    <w:rsid w:val="00492BC5"/>
    <w:rsid w:val="00494020"/>
    <w:rsid w:val="00494595"/>
    <w:rsid w:val="00494FAA"/>
    <w:rsid w:val="00495050"/>
    <w:rsid w:val="00495196"/>
    <w:rsid w:val="00495ED7"/>
    <w:rsid w:val="00496252"/>
    <w:rsid w:val="004964F1"/>
    <w:rsid w:val="00496889"/>
    <w:rsid w:val="00496EA4"/>
    <w:rsid w:val="004971C6"/>
    <w:rsid w:val="00497895"/>
    <w:rsid w:val="00497A09"/>
    <w:rsid w:val="00497EA7"/>
    <w:rsid w:val="004A0639"/>
    <w:rsid w:val="004A070A"/>
    <w:rsid w:val="004A0F1C"/>
    <w:rsid w:val="004A16BC"/>
    <w:rsid w:val="004A260F"/>
    <w:rsid w:val="004A286C"/>
    <w:rsid w:val="004A2B94"/>
    <w:rsid w:val="004A3655"/>
    <w:rsid w:val="004A3C4D"/>
    <w:rsid w:val="004A4385"/>
    <w:rsid w:val="004A4712"/>
    <w:rsid w:val="004A4753"/>
    <w:rsid w:val="004A546B"/>
    <w:rsid w:val="004A565E"/>
    <w:rsid w:val="004A56B7"/>
    <w:rsid w:val="004A56E6"/>
    <w:rsid w:val="004A6472"/>
    <w:rsid w:val="004A68DD"/>
    <w:rsid w:val="004A6F30"/>
    <w:rsid w:val="004A7582"/>
    <w:rsid w:val="004A7E72"/>
    <w:rsid w:val="004B0000"/>
    <w:rsid w:val="004B03A0"/>
    <w:rsid w:val="004B12D2"/>
    <w:rsid w:val="004B139A"/>
    <w:rsid w:val="004B1C95"/>
    <w:rsid w:val="004B37ED"/>
    <w:rsid w:val="004B3C30"/>
    <w:rsid w:val="004B4FD3"/>
    <w:rsid w:val="004B52AB"/>
    <w:rsid w:val="004B5512"/>
    <w:rsid w:val="004B5D34"/>
    <w:rsid w:val="004B6445"/>
    <w:rsid w:val="004B645E"/>
    <w:rsid w:val="004B68A3"/>
    <w:rsid w:val="004B6F6A"/>
    <w:rsid w:val="004B7368"/>
    <w:rsid w:val="004B78AC"/>
    <w:rsid w:val="004B78D1"/>
    <w:rsid w:val="004B79B2"/>
    <w:rsid w:val="004B7C0C"/>
    <w:rsid w:val="004B7C11"/>
    <w:rsid w:val="004B7C35"/>
    <w:rsid w:val="004C0612"/>
    <w:rsid w:val="004C0630"/>
    <w:rsid w:val="004C0C6E"/>
    <w:rsid w:val="004C256F"/>
    <w:rsid w:val="004C2B4D"/>
    <w:rsid w:val="004C2BA1"/>
    <w:rsid w:val="004C2E07"/>
    <w:rsid w:val="004C340B"/>
    <w:rsid w:val="004C3898"/>
    <w:rsid w:val="004C3DE9"/>
    <w:rsid w:val="004C3E2F"/>
    <w:rsid w:val="004C479D"/>
    <w:rsid w:val="004C58E5"/>
    <w:rsid w:val="004C5A6D"/>
    <w:rsid w:val="004C5F08"/>
    <w:rsid w:val="004C6280"/>
    <w:rsid w:val="004C654B"/>
    <w:rsid w:val="004C6885"/>
    <w:rsid w:val="004C70B7"/>
    <w:rsid w:val="004C7BFC"/>
    <w:rsid w:val="004D0A34"/>
    <w:rsid w:val="004D0DDD"/>
    <w:rsid w:val="004D186A"/>
    <w:rsid w:val="004D27D4"/>
    <w:rsid w:val="004D2ED5"/>
    <w:rsid w:val="004D308A"/>
    <w:rsid w:val="004D36B1"/>
    <w:rsid w:val="004D3F23"/>
    <w:rsid w:val="004D3F86"/>
    <w:rsid w:val="004D4134"/>
    <w:rsid w:val="004D4676"/>
    <w:rsid w:val="004D58E2"/>
    <w:rsid w:val="004D628D"/>
    <w:rsid w:val="004D6375"/>
    <w:rsid w:val="004D744D"/>
    <w:rsid w:val="004D7579"/>
    <w:rsid w:val="004D791D"/>
    <w:rsid w:val="004D7E2D"/>
    <w:rsid w:val="004D7EBD"/>
    <w:rsid w:val="004E0033"/>
    <w:rsid w:val="004E00D5"/>
    <w:rsid w:val="004E0687"/>
    <w:rsid w:val="004E18C4"/>
    <w:rsid w:val="004E1A6A"/>
    <w:rsid w:val="004E1CF4"/>
    <w:rsid w:val="004E1E38"/>
    <w:rsid w:val="004E208C"/>
    <w:rsid w:val="004E2680"/>
    <w:rsid w:val="004E28F9"/>
    <w:rsid w:val="004E2B91"/>
    <w:rsid w:val="004E2FE7"/>
    <w:rsid w:val="004E3D03"/>
    <w:rsid w:val="004E44BC"/>
    <w:rsid w:val="004E462E"/>
    <w:rsid w:val="004E49C8"/>
    <w:rsid w:val="004E56DC"/>
    <w:rsid w:val="004E76F4"/>
    <w:rsid w:val="004E793E"/>
    <w:rsid w:val="004E7992"/>
    <w:rsid w:val="004F05AA"/>
    <w:rsid w:val="004F05CD"/>
    <w:rsid w:val="004F0938"/>
    <w:rsid w:val="004F0B4E"/>
    <w:rsid w:val="004F0B6C"/>
    <w:rsid w:val="004F1757"/>
    <w:rsid w:val="004F1AD9"/>
    <w:rsid w:val="004F2078"/>
    <w:rsid w:val="004F346E"/>
    <w:rsid w:val="004F483E"/>
    <w:rsid w:val="004F48A4"/>
    <w:rsid w:val="004F4CB5"/>
    <w:rsid w:val="004F4DA2"/>
    <w:rsid w:val="004F4DA3"/>
    <w:rsid w:val="004F4E9D"/>
    <w:rsid w:val="004F6347"/>
    <w:rsid w:val="004F6DE1"/>
    <w:rsid w:val="004F6E3F"/>
    <w:rsid w:val="004F7400"/>
    <w:rsid w:val="0050004D"/>
    <w:rsid w:val="005000F6"/>
    <w:rsid w:val="0050043C"/>
    <w:rsid w:val="00500549"/>
    <w:rsid w:val="00500F2F"/>
    <w:rsid w:val="00501987"/>
    <w:rsid w:val="00502298"/>
    <w:rsid w:val="0050232F"/>
    <w:rsid w:val="00502892"/>
    <w:rsid w:val="00502C47"/>
    <w:rsid w:val="00502D14"/>
    <w:rsid w:val="00502F09"/>
    <w:rsid w:val="00503505"/>
    <w:rsid w:val="00503646"/>
    <w:rsid w:val="00503663"/>
    <w:rsid w:val="005042D0"/>
    <w:rsid w:val="005044AA"/>
    <w:rsid w:val="005048F4"/>
    <w:rsid w:val="00506557"/>
    <w:rsid w:val="0050677A"/>
    <w:rsid w:val="005069D2"/>
    <w:rsid w:val="00506A55"/>
    <w:rsid w:val="00506B3D"/>
    <w:rsid w:val="005075B6"/>
    <w:rsid w:val="005076F7"/>
    <w:rsid w:val="0050778D"/>
    <w:rsid w:val="00507D98"/>
    <w:rsid w:val="005108D8"/>
    <w:rsid w:val="005108F6"/>
    <w:rsid w:val="005110B0"/>
    <w:rsid w:val="005116F9"/>
    <w:rsid w:val="00511A91"/>
    <w:rsid w:val="00511EFD"/>
    <w:rsid w:val="00511FE4"/>
    <w:rsid w:val="00512775"/>
    <w:rsid w:val="00513AEE"/>
    <w:rsid w:val="00513C8A"/>
    <w:rsid w:val="00513F07"/>
    <w:rsid w:val="005141E3"/>
    <w:rsid w:val="0051435B"/>
    <w:rsid w:val="005148CB"/>
    <w:rsid w:val="005153A7"/>
    <w:rsid w:val="005157A2"/>
    <w:rsid w:val="00515DE9"/>
    <w:rsid w:val="005161C4"/>
    <w:rsid w:val="0051646D"/>
    <w:rsid w:val="005166CB"/>
    <w:rsid w:val="0051676F"/>
    <w:rsid w:val="005170DB"/>
    <w:rsid w:val="00517123"/>
    <w:rsid w:val="00517918"/>
    <w:rsid w:val="00517FD2"/>
    <w:rsid w:val="0052059F"/>
    <w:rsid w:val="00520749"/>
    <w:rsid w:val="00520AC4"/>
    <w:rsid w:val="00520E9A"/>
    <w:rsid w:val="00520F58"/>
    <w:rsid w:val="005214AB"/>
    <w:rsid w:val="005219CF"/>
    <w:rsid w:val="005221BB"/>
    <w:rsid w:val="00522E6F"/>
    <w:rsid w:val="00522F70"/>
    <w:rsid w:val="00523B40"/>
    <w:rsid w:val="00523FD8"/>
    <w:rsid w:val="005248F8"/>
    <w:rsid w:val="00524ECB"/>
    <w:rsid w:val="0052509B"/>
    <w:rsid w:val="005256BD"/>
    <w:rsid w:val="0052577D"/>
    <w:rsid w:val="00525E11"/>
    <w:rsid w:val="0052647A"/>
    <w:rsid w:val="005265B2"/>
    <w:rsid w:val="00526FF2"/>
    <w:rsid w:val="00527544"/>
    <w:rsid w:val="0052763E"/>
    <w:rsid w:val="00527887"/>
    <w:rsid w:val="00527E3D"/>
    <w:rsid w:val="0053063F"/>
    <w:rsid w:val="00530DE1"/>
    <w:rsid w:val="0053176A"/>
    <w:rsid w:val="005319CC"/>
    <w:rsid w:val="00531A78"/>
    <w:rsid w:val="00531AC6"/>
    <w:rsid w:val="00531B9A"/>
    <w:rsid w:val="005339CE"/>
    <w:rsid w:val="00533AD6"/>
    <w:rsid w:val="00533B2C"/>
    <w:rsid w:val="00533CE1"/>
    <w:rsid w:val="00533FA6"/>
    <w:rsid w:val="005340BB"/>
    <w:rsid w:val="00534A95"/>
    <w:rsid w:val="00534B59"/>
    <w:rsid w:val="0053503E"/>
    <w:rsid w:val="0053506F"/>
    <w:rsid w:val="005350A1"/>
    <w:rsid w:val="00535527"/>
    <w:rsid w:val="00535DDF"/>
    <w:rsid w:val="0053609C"/>
    <w:rsid w:val="005362EA"/>
    <w:rsid w:val="005366BC"/>
    <w:rsid w:val="00536759"/>
    <w:rsid w:val="00537304"/>
    <w:rsid w:val="00537469"/>
    <w:rsid w:val="00537737"/>
    <w:rsid w:val="0053791F"/>
    <w:rsid w:val="00537C62"/>
    <w:rsid w:val="00540317"/>
    <w:rsid w:val="0054042B"/>
    <w:rsid w:val="005409A1"/>
    <w:rsid w:val="00540C41"/>
    <w:rsid w:val="00541F20"/>
    <w:rsid w:val="00541F39"/>
    <w:rsid w:val="00542230"/>
    <w:rsid w:val="005422DB"/>
    <w:rsid w:val="005424B4"/>
    <w:rsid w:val="0054355F"/>
    <w:rsid w:val="00543765"/>
    <w:rsid w:val="00543F5D"/>
    <w:rsid w:val="005442DE"/>
    <w:rsid w:val="005445C9"/>
    <w:rsid w:val="00544ACB"/>
    <w:rsid w:val="00544F68"/>
    <w:rsid w:val="00545089"/>
    <w:rsid w:val="0054516E"/>
    <w:rsid w:val="00545386"/>
    <w:rsid w:val="005459DB"/>
    <w:rsid w:val="00545B72"/>
    <w:rsid w:val="00546970"/>
    <w:rsid w:val="00546C5C"/>
    <w:rsid w:val="0054711A"/>
    <w:rsid w:val="00547580"/>
    <w:rsid w:val="0054785B"/>
    <w:rsid w:val="00547E26"/>
    <w:rsid w:val="00550269"/>
    <w:rsid w:val="0055138D"/>
    <w:rsid w:val="00551A5C"/>
    <w:rsid w:val="00551CAF"/>
    <w:rsid w:val="00552F9A"/>
    <w:rsid w:val="00552FC4"/>
    <w:rsid w:val="005531ED"/>
    <w:rsid w:val="005533EA"/>
    <w:rsid w:val="00553A0A"/>
    <w:rsid w:val="00553A8D"/>
    <w:rsid w:val="00554224"/>
    <w:rsid w:val="005542BC"/>
    <w:rsid w:val="0055464A"/>
    <w:rsid w:val="00554E19"/>
    <w:rsid w:val="00557270"/>
    <w:rsid w:val="00557E24"/>
    <w:rsid w:val="005602A6"/>
    <w:rsid w:val="00560BE7"/>
    <w:rsid w:val="00560D0D"/>
    <w:rsid w:val="00560DE1"/>
    <w:rsid w:val="00560E4D"/>
    <w:rsid w:val="0056121F"/>
    <w:rsid w:val="0056160F"/>
    <w:rsid w:val="00561EB2"/>
    <w:rsid w:val="00562B0F"/>
    <w:rsid w:val="00563A36"/>
    <w:rsid w:val="00564372"/>
    <w:rsid w:val="0056449C"/>
    <w:rsid w:val="00564622"/>
    <w:rsid w:val="005649DD"/>
    <w:rsid w:val="0056516D"/>
    <w:rsid w:val="005667AD"/>
    <w:rsid w:val="00566BEB"/>
    <w:rsid w:val="00566E75"/>
    <w:rsid w:val="0056709C"/>
    <w:rsid w:val="005672BF"/>
    <w:rsid w:val="00567384"/>
    <w:rsid w:val="005677A4"/>
    <w:rsid w:val="005678AC"/>
    <w:rsid w:val="00567F66"/>
    <w:rsid w:val="00570E50"/>
    <w:rsid w:val="00571068"/>
    <w:rsid w:val="00571D16"/>
    <w:rsid w:val="00572395"/>
    <w:rsid w:val="00572400"/>
    <w:rsid w:val="00572505"/>
    <w:rsid w:val="0057268E"/>
    <w:rsid w:val="00572D1B"/>
    <w:rsid w:val="00572E93"/>
    <w:rsid w:val="0057309F"/>
    <w:rsid w:val="005736F6"/>
    <w:rsid w:val="00573C6E"/>
    <w:rsid w:val="00573D42"/>
    <w:rsid w:val="00574419"/>
    <w:rsid w:val="005746D3"/>
    <w:rsid w:val="00575F1B"/>
    <w:rsid w:val="00576156"/>
    <w:rsid w:val="005766F7"/>
    <w:rsid w:val="00576A27"/>
    <w:rsid w:val="00576AF1"/>
    <w:rsid w:val="00577202"/>
    <w:rsid w:val="005775A7"/>
    <w:rsid w:val="00577927"/>
    <w:rsid w:val="005804E1"/>
    <w:rsid w:val="005805D8"/>
    <w:rsid w:val="005810D0"/>
    <w:rsid w:val="005814B3"/>
    <w:rsid w:val="0058159B"/>
    <w:rsid w:val="005815C0"/>
    <w:rsid w:val="00581822"/>
    <w:rsid w:val="00581D7B"/>
    <w:rsid w:val="00582287"/>
    <w:rsid w:val="00582809"/>
    <w:rsid w:val="00582FDC"/>
    <w:rsid w:val="00584742"/>
    <w:rsid w:val="005852CF"/>
    <w:rsid w:val="00585538"/>
    <w:rsid w:val="005858D1"/>
    <w:rsid w:val="0058612F"/>
    <w:rsid w:val="00586CDE"/>
    <w:rsid w:val="0058758B"/>
    <w:rsid w:val="0058798C"/>
    <w:rsid w:val="005900DA"/>
    <w:rsid w:val="005900FA"/>
    <w:rsid w:val="005902A1"/>
    <w:rsid w:val="005905FA"/>
    <w:rsid w:val="00590D3F"/>
    <w:rsid w:val="00591CA6"/>
    <w:rsid w:val="00592577"/>
    <w:rsid w:val="00592837"/>
    <w:rsid w:val="005928A3"/>
    <w:rsid w:val="00592953"/>
    <w:rsid w:val="005935A4"/>
    <w:rsid w:val="0059378A"/>
    <w:rsid w:val="0059390F"/>
    <w:rsid w:val="00593C79"/>
    <w:rsid w:val="005943C8"/>
    <w:rsid w:val="00594597"/>
    <w:rsid w:val="005948C2"/>
    <w:rsid w:val="00594D49"/>
    <w:rsid w:val="0059509B"/>
    <w:rsid w:val="005957C5"/>
    <w:rsid w:val="00595DCA"/>
    <w:rsid w:val="00595E45"/>
    <w:rsid w:val="005960D7"/>
    <w:rsid w:val="005968E9"/>
    <w:rsid w:val="005968EB"/>
    <w:rsid w:val="00597280"/>
    <w:rsid w:val="005972C3"/>
    <w:rsid w:val="005975C3"/>
    <w:rsid w:val="0059769B"/>
    <w:rsid w:val="0059779B"/>
    <w:rsid w:val="00597B58"/>
    <w:rsid w:val="005A020B"/>
    <w:rsid w:val="005A056C"/>
    <w:rsid w:val="005A096D"/>
    <w:rsid w:val="005A0BA9"/>
    <w:rsid w:val="005A162D"/>
    <w:rsid w:val="005A1F1C"/>
    <w:rsid w:val="005A209A"/>
    <w:rsid w:val="005A217F"/>
    <w:rsid w:val="005A22D4"/>
    <w:rsid w:val="005A239C"/>
    <w:rsid w:val="005A2482"/>
    <w:rsid w:val="005A275E"/>
    <w:rsid w:val="005A27BD"/>
    <w:rsid w:val="005A284D"/>
    <w:rsid w:val="005A2C46"/>
    <w:rsid w:val="005A2E0E"/>
    <w:rsid w:val="005A3175"/>
    <w:rsid w:val="005A3396"/>
    <w:rsid w:val="005A3B3A"/>
    <w:rsid w:val="005A45D9"/>
    <w:rsid w:val="005A4B91"/>
    <w:rsid w:val="005A4BCD"/>
    <w:rsid w:val="005A5C36"/>
    <w:rsid w:val="005A662D"/>
    <w:rsid w:val="005A6C0A"/>
    <w:rsid w:val="005A6FC7"/>
    <w:rsid w:val="005A742F"/>
    <w:rsid w:val="005A7989"/>
    <w:rsid w:val="005A7B9E"/>
    <w:rsid w:val="005B01DB"/>
    <w:rsid w:val="005B0220"/>
    <w:rsid w:val="005B0745"/>
    <w:rsid w:val="005B0C9F"/>
    <w:rsid w:val="005B0CC2"/>
    <w:rsid w:val="005B1409"/>
    <w:rsid w:val="005B15FF"/>
    <w:rsid w:val="005B1C3A"/>
    <w:rsid w:val="005B25FB"/>
    <w:rsid w:val="005B35D7"/>
    <w:rsid w:val="005B377F"/>
    <w:rsid w:val="005B38FD"/>
    <w:rsid w:val="005B392A"/>
    <w:rsid w:val="005B3AA3"/>
    <w:rsid w:val="005B3DE5"/>
    <w:rsid w:val="005B4363"/>
    <w:rsid w:val="005B4901"/>
    <w:rsid w:val="005B4907"/>
    <w:rsid w:val="005B54A5"/>
    <w:rsid w:val="005B5753"/>
    <w:rsid w:val="005B597C"/>
    <w:rsid w:val="005B62E8"/>
    <w:rsid w:val="005B6F83"/>
    <w:rsid w:val="005B7544"/>
    <w:rsid w:val="005B755E"/>
    <w:rsid w:val="005B779A"/>
    <w:rsid w:val="005B7BCE"/>
    <w:rsid w:val="005B7E49"/>
    <w:rsid w:val="005C0AAF"/>
    <w:rsid w:val="005C0C52"/>
    <w:rsid w:val="005C1F80"/>
    <w:rsid w:val="005C26CF"/>
    <w:rsid w:val="005C2918"/>
    <w:rsid w:val="005C2958"/>
    <w:rsid w:val="005C2A81"/>
    <w:rsid w:val="005C2FDE"/>
    <w:rsid w:val="005C3EBB"/>
    <w:rsid w:val="005C4671"/>
    <w:rsid w:val="005C485D"/>
    <w:rsid w:val="005C52A2"/>
    <w:rsid w:val="005C5BF5"/>
    <w:rsid w:val="005C611B"/>
    <w:rsid w:val="005C6148"/>
    <w:rsid w:val="005C694E"/>
    <w:rsid w:val="005C6E4E"/>
    <w:rsid w:val="005C708E"/>
    <w:rsid w:val="005C74FB"/>
    <w:rsid w:val="005C7780"/>
    <w:rsid w:val="005C78C5"/>
    <w:rsid w:val="005C7F89"/>
    <w:rsid w:val="005D00E2"/>
    <w:rsid w:val="005D042B"/>
    <w:rsid w:val="005D1016"/>
    <w:rsid w:val="005D1602"/>
    <w:rsid w:val="005D1612"/>
    <w:rsid w:val="005D18F4"/>
    <w:rsid w:val="005D19F5"/>
    <w:rsid w:val="005D21D0"/>
    <w:rsid w:val="005D2403"/>
    <w:rsid w:val="005D282E"/>
    <w:rsid w:val="005D2C21"/>
    <w:rsid w:val="005D2CA1"/>
    <w:rsid w:val="005D39B5"/>
    <w:rsid w:val="005D4831"/>
    <w:rsid w:val="005D4C2D"/>
    <w:rsid w:val="005D5BEE"/>
    <w:rsid w:val="005D5EEF"/>
    <w:rsid w:val="005D612A"/>
    <w:rsid w:val="005D623B"/>
    <w:rsid w:val="005D66F7"/>
    <w:rsid w:val="005D6B46"/>
    <w:rsid w:val="005D72A4"/>
    <w:rsid w:val="005D72B0"/>
    <w:rsid w:val="005E018C"/>
    <w:rsid w:val="005E07C2"/>
    <w:rsid w:val="005E0B66"/>
    <w:rsid w:val="005E0CD4"/>
    <w:rsid w:val="005E0E4B"/>
    <w:rsid w:val="005E15A2"/>
    <w:rsid w:val="005E1BE3"/>
    <w:rsid w:val="005E1F5A"/>
    <w:rsid w:val="005E2265"/>
    <w:rsid w:val="005E3091"/>
    <w:rsid w:val="005E37CE"/>
    <w:rsid w:val="005E385F"/>
    <w:rsid w:val="005E3A41"/>
    <w:rsid w:val="005E3A81"/>
    <w:rsid w:val="005E4208"/>
    <w:rsid w:val="005E42E6"/>
    <w:rsid w:val="005E4648"/>
    <w:rsid w:val="005E4753"/>
    <w:rsid w:val="005E4825"/>
    <w:rsid w:val="005E4DFF"/>
    <w:rsid w:val="005E5704"/>
    <w:rsid w:val="005E5896"/>
    <w:rsid w:val="005E5B81"/>
    <w:rsid w:val="005E6B37"/>
    <w:rsid w:val="005E7667"/>
    <w:rsid w:val="005E7700"/>
    <w:rsid w:val="005E79B1"/>
    <w:rsid w:val="005E7A58"/>
    <w:rsid w:val="005F008D"/>
    <w:rsid w:val="005F01A6"/>
    <w:rsid w:val="005F14F7"/>
    <w:rsid w:val="005F21A5"/>
    <w:rsid w:val="005F23D0"/>
    <w:rsid w:val="005F2658"/>
    <w:rsid w:val="005F2CB1"/>
    <w:rsid w:val="005F2ED0"/>
    <w:rsid w:val="005F3025"/>
    <w:rsid w:val="005F307B"/>
    <w:rsid w:val="005F31A2"/>
    <w:rsid w:val="005F39C2"/>
    <w:rsid w:val="005F47F1"/>
    <w:rsid w:val="005F597F"/>
    <w:rsid w:val="005F5B0D"/>
    <w:rsid w:val="005F5F52"/>
    <w:rsid w:val="005F5FC9"/>
    <w:rsid w:val="005F618C"/>
    <w:rsid w:val="005F6A4E"/>
    <w:rsid w:val="005F6E36"/>
    <w:rsid w:val="005F6EAB"/>
    <w:rsid w:val="005F70BD"/>
    <w:rsid w:val="005F7279"/>
    <w:rsid w:val="005F7A63"/>
    <w:rsid w:val="00600225"/>
    <w:rsid w:val="00600D1E"/>
    <w:rsid w:val="00600DA8"/>
    <w:rsid w:val="0060108C"/>
    <w:rsid w:val="0060119F"/>
    <w:rsid w:val="00601828"/>
    <w:rsid w:val="0060199A"/>
    <w:rsid w:val="00601E45"/>
    <w:rsid w:val="006020B1"/>
    <w:rsid w:val="0060254B"/>
    <w:rsid w:val="0060283C"/>
    <w:rsid w:val="00602D07"/>
    <w:rsid w:val="00603018"/>
    <w:rsid w:val="006036FD"/>
    <w:rsid w:val="006038A0"/>
    <w:rsid w:val="00603D27"/>
    <w:rsid w:val="00603D8D"/>
    <w:rsid w:val="00604319"/>
    <w:rsid w:val="00604352"/>
    <w:rsid w:val="00604F14"/>
    <w:rsid w:val="0060551F"/>
    <w:rsid w:val="00605B12"/>
    <w:rsid w:val="00605E87"/>
    <w:rsid w:val="00605ED4"/>
    <w:rsid w:val="00606234"/>
    <w:rsid w:val="0060657C"/>
    <w:rsid w:val="00606DB0"/>
    <w:rsid w:val="0060738E"/>
    <w:rsid w:val="006073A6"/>
    <w:rsid w:val="0060758C"/>
    <w:rsid w:val="00607F66"/>
    <w:rsid w:val="00610044"/>
    <w:rsid w:val="00610BC8"/>
    <w:rsid w:val="00610C0E"/>
    <w:rsid w:val="00611082"/>
    <w:rsid w:val="00611B83"/>
    <w:rsid w:val="006124DD"/>
    <w:rsid w:val="00612704"/>
    <w:rsid w:val="00612D95"/>
    <w:rsid w:val="00612FBA"/>
    <w:rsid w:val="0061314D"/>
    <w:rsid w:val="00613257"/>
    <w:rsid w:val="00613BCC"/>
    <w:rsid w:val="00614126"/>
    <w:rsid w:val="006141F1"/>
    <w:rsid w:val="00614516"/>
    <w:rsid w:val="00614B0B"/>
    <w:rsid w:val="00615106"/>
    <w:rsid w:val="00615445"/>
    <w:rsid w:val="0061568B"/>
    <w:rsid w:val="00615F4B"/>
    <w:rsid w:val="00616072"/>
    <w:rsid w:val="00616BDA"/>
    <w:rsid w:val="00616D8A"/>
    <w:rsid w:val="00617237"/>
    <w:rsid w:val="00617507"/>
    <w:rsid w:val="006177B2"/>
    <w:rsid w:val="00617967"/>
    <w:rsid w:val="00617B2C"/>
    <w:rsid w:val="00617DD0"/>
    <w:rsid w:val="00617F37"/>
    <w:rsid w:val="00617FD7"/>
    <w:rsid w:val="0062075E"/>
    <w:rsid w:val="00620A71"/>
    <w:rsid w:val="00620D80"/>
    <w:rsid w:val="00621183"/>
    <w:rsid w:val="00622028"/>
    <w:rsid w:val="006224F3"/>
    <w:rsid w:val="006227AA"/>
    <w:rsid w:val="00623438"/>
    <w:rsid w:val="006234A6"/>
    <w:rsid w:val="00623D69"/>
    <w:rsid w:val="006247FD"/>
    <w:rsid w:val="00624803"/>
    <w:rsid w:val="00625140"/>
    <w:rsid w:val="0062553E"/>
    <w:rsid w:val="006256C6"/>
    <w:rsid w:val="0062583D"/>
    <w:rsid w:val="00625B00"/>
    <w:rsid w:val="006260A9"/>
    <w:rsid w:val="006263C3"/>
    <w:rsid w:val="00626467"/>
    <w:rsid w:val="006264F1"/>
    <w:rsid w:val="006265E9"/>
    <w:rsid w:val="0062725F"/>
    <w:rsid w:val="00627726"/>
    <w:rsid w:val="00627BDE"/>
    <w:rsid w:val="00627DD2"/>
    <w:rsid w:val="00630001"/>
    <w:rsid w:val="006305AE"/>
    <w:rsid w:val="00630676"/>
    <w:rsid w:val="006307D0"/>
    <w:rsid w:val="00630B07"/>
    <w:rsid w:val="00630B7C"/>
    <w:rsid w:val="006311B3"/>
    <w:rsid w:val="00631367"/>
    <w:rsid w:val="00631D8B"/>
    <w:rsid w:val="006326DC"/>
    <w:rsid w:val="0063284C"/>
    <w:rsid w:val="0063295D"/>
    <w:rsid w:val="0063405B"/>
    <w:rsid w:val="006344E4"/>
    <w:rsid w:val="00634791"/>
    <w:rsid w:val="006355F1"/>
    <w:rsid w:val="00635B26"/>
    <w:rsid w:val="00635BD9"/>
    <w:rsid w:val="006362A2"/>
    <w:rsid w:val="00636398"/>
    <w:rsid w:val="006363D7"/>
    <w:rsid w:val="006364C0"/>
    <w:rsid w:val="006368D3"/>
    <w:rsid w:val="00636A12"/>
    <w:rsid w:val="00636A32"/>
    <w:rsid w:val="00636BFD"/>
    <w:rsid w:val="006371ED"/>
    <w:rsid w:val="006375D9"/>
    <w:rsid w:val="006377EC"/>
    <w:rsid w:val="00637C8D"/>
    <w:rsid w:val="00640209"/>
    <w:rsid w:val="00640285"/>
    <w:rsid w:val="00640847"/>
    <w:rsid w:val="0064151F"/>
    <w:rsid w:val="00641533"/>
    <w:rsid w:val="00641DA0"/>
    <w:rsid w:val="00641F65"/>
    <w:rsid w:val="00641F8D"/>
    <w:rsid w:val="0064208D"/>
    <w:rsid w:val="006423C2"/>
    <w:rsid w:val="00642B62"/>
    <w:rsid w:val="00642F5E"/>
    <w:rsid w:val="00643399"/>
    <w:rsid w:val="00643475"/>
    <w:rsid w:val="00643601"/>
    <w:rsid w:val="0064396A"/>
    <w:rsid w:val="00644222"/>
    <w:rsid w:val="00644363"/>
    <w:rsid w:val="00644924"/>
    <w:rsid w:val="0064537D"/>
    <w:rsid w:val="00645569"/>
    <w:rsid w:val="0064624D"/>
    <w:rsid w:val="0064624E"/>
    <w:rsid w:val="00646383"/>
    <w:rsid w:val="00647231"/>
    <w:rsid w:val="0064735B"/>
    <w:rsid w:val="006476FA"/>
    <w:rsid w:val="00647A03"/>
    <w:rsid w:val="006501E9"/>
    <w:rsid w:val="0065034F"/>
    <w:rsid w:val="006507DA"/>
    <w:rsid w:val="00650AA6"/>
    <w:rsid w:val="00650AB9"/>
    <w:rsid w:val="00651195"/>
    <w:rsid w:val="00651FC1"/>
    <w:rsid w:val="00652AA4"/>
    <w:rsid w:val="006531A3"/>
    <w:rsid w:val="00653477"/>
    <w:rsid w:val="0065354B"/>
    <w:rsid w:val="00653743"/>
    <w:rsid w:val="00653EBD"/>
    <w:rsid w:val="006556AC"/>
    <w:rsid w:val="00655733"/>
    <w:rsid w:val="00655872"/>
    <w:rsid w:val="00655ACD"/>
    <w:rsid w:val="006564DF"/>
    <w:rsid w:val="0065682C"/>
    <w:rsid w:val="00656995"/>
    <w:rsid w:val="00656A92"/>
    <w:rsid w:val="00656B4A"/>
    <w:rsid w:val="00656DDE"/>
    <w:rsid w:val="00657304"/>
    <w:rsid w:val="006577D1"/>
    <w:rsid w:val="0065788B"/>
    <w:rsid w:val="00657B47"/>
    <w:rsid w:val="0066011D"/>
    <w:rsid w:val="006607C0"/>
    <w:rsid w:val="00660C99"/>
    <w:rsid w:val="006611E6"/>
    <w:rsid w:val="006613A6"/>
    <w:rsid w:val="006617D3"/>
    <w:rsid w:val="006617F2"/>
    <w:rsid w:val="00661BAE"/>
    <w:rsid w:val="00661CA1"/>
    <w:rsid w:val="00661E17"/>
    <w:rsid w:val="00662472"/>
    <w:rsid w:val="00662592"/>
    <w:rsid w:val="006626E6"/>
    <w:rsid w:val="006627A2"/>
    <w:rsid w:val="00663096"/>
    <w:rsid w:val="006634E6"/>
    <w:rsid w:val="00663772"/>
    <w:rsid w:val="0066377D"/>
    <w:rsid w:val="00663FBB"/>
    <w:rsid w:val="006645D9"/>
    <w:rsid w:val="0066477D"/>
    <w:rsid w:val="0066493D"/>
    <w:rsid w:val="0066501C"/>
    <w:rsid w:val="006654DA"/>
    <w:rsid w:val="00665575"/>
    <w:rsid w:val="006655EE"/>
    <w:rsid w:val="00665692"/>
    <w:rsid w:val="00665B90"/>
    <w:rsid w:val="00665BD7"/>
    <w:rsid w:val="00665DE2"/>
    <w:rsid w:val="00666222"/>
    <w:rsid w:val="00666762"/>
    <w:rsid w:val="00666856"/>
    <w:rsid w:val="00666DE9"/>
    <w:rsid w:val="00666F0B"/>
    <w:rsid w:val="00667323"/>
    <w:rsid w:val="006676C8"/>
    <w:rsid w:val="006676CE"/>
    <w:rsid w:val="0066771F"/>
    <w:rsid w:val="006679C8"/>
    <w:rsid w:val="00667EE7"/>
    <w:rsid w:val="00667FFC"/>
    <w:rsid w:val="00670922"/>
    <w:rsid w:val="00670AB2"/>
    <w:rsid w:val="00670BE1"/>
    <w:rsid w:val="00671A65"/>
    <w:rsid w:val="00672029"/>
    <w:rsid w:val="0067218F"/>
    <w:rsid w:val="00672354"/>
    <w:rsid w:val="006724DE"/>
    <w:rsid w:val="00673AF8"/>
    <w:rsid w:val="00673D6E"/>
    <w:rsid w:val="00674078"/>
    <w:rsid w:val="00674089"/>
    <w:rsid w:val="006741B9"/>
    <w:rsid w:val="006741F2"/>
    <w:rsid w:val="006746BF"/>
    <w:rsid w:val="00674CC3"/>
    <w:rsid w:val="006758BE"/>
    <w:rsid w:val="00675A69"/>
    <w:rsid w:val="00675A9B"/>
    <w:rsid w:val="00675C0E"/>
    <w:rsid w:val="00675C72"/>
    <w:rsid w:val="00675D6B"/>
    <w:rsid w:val="00676F27"/>
    <w:rsid w:val="006771F9"/>
    <w:rsid w:val="00677261"/>
    <w:rsid w:val="00677605"/>
    <w:rsid w:val="006776D7"/>
    <w:rsid w:val="00677C0A"/>
    <w:rsid w:val="00680984"/>
    <w:rsid w:val="006809AC"/>
    <w:rsid w:val="00681003"/>
    <w:rsid w:val="006811DB"/>
    <w:rsid w:val="006813A5"/>
    <w:rsid w:val="006817A0"/>
    <w:rsid w:val="006817C9"/>
    <w:rsid w:val="00681CB4"/>
    <w:rsid w:val="00681F85"/>
    <w:rsid w:val="00682877"/>
    <w:rsid w:val="00682ABE"/>
    <w:rsid w:val="00682B83"/>
    <w:rsid w:val="0068323A"/>
    <w:rsid w:val="00683631"/>
    <w:rsid w:val="00683ECE"/>
    <w:rsid w:val="00684EA4"/>
    <w:rsid w:val="00685097"/>
    <w:rsid w:val="0068559D"/>
    <w:rsid w:val="0068569C"/>
    <w:rsid w:val="006858FA"/>
    <w:rsid w:val="006860EB"/>
    <w:rsid w:val="0068769B"/>
    <w:rsid w:val="006877DC"/>
    <w:rsid w:val="0068790D"/>
    <w:rsid w:val="00687988"/>
    <w:rsid w:val="00687ACF"/>
    <w:rsid w:val="00690487"/>
    <w:rsid w:val="00690765"/>
    <w:rsid w:val="00690B82"/>
    <w:rsid w:val="0069101C"/>
    <w:rsid w:val="006912AC"/>
    <w:rsid w:val="006913BC"/>
    <w:rsid w:val="0069178C"/>
    <w:rsid w:val="00691A43"/>
    <w:rsid w:val="006922DD"/>
    <w:rsid w:val="006922F4"/>
    <w:rsid w:val="0069234A"/>
    <w:rsid w:val="00692804"/>
    <w:rsid w:val="00692A1A"/>
    <w:rsid w:val="00692F97"/>
    <w:rsid w:val="00693178"/>
    <w:rsid w:val="00693909"/>
    <w:rsid w:val="00693CC1"/>
    <w:rsid w:val="00693CE1"/>
    <w:rsid w:val="00693E5D"/>
    <w:rsid w:val="006948D8"/>
    <w:rsid w:val="006948EA"/>
    <w:rsid w:val="00694D34"/>
    <w:rsid w:val="00695946"/>
    <w:rsid w:val="0069596B"/>
    <w:rsid w:val="00695D6E"/>
    <w:rsid w:val="00695FC2"/>
    <w:rsid w:val="00696949"/>
    <w:rsid w:val="00697052"/>
    <w:rsid w:val="0069750A"/>
    <w:rsid w:val="006A08BE"/>
    <w:rsid w:val="006A0BBA"/>
    <w:rsid w:val="006A1718"/>
    <w:rsid w:val="006A1810"/>
    <w:rsid w:val="006A1BB4"/>
    <w:rsid w:val="006A1BE1"/>
    <w:rsid w:val="006A1D3A"/>
    <w:rsid w:val="006A1F9E"/>
    <w:rsid w:val="006A2A6F"/>
    <w:rsid w:val="006A2C6E"/>
    <w:rsid w:val="006A2E7B"/>
    <w:rsid w:val="006A3118"/>
    <w:rsid w:val="006A337C"/>
    <w:rsid w:val="006A36DE"/>
    <w:rsid w:val="006A3984"/>
    <w:rsid w:val="006A4055"/>
    <w:rsid w:val="006A46FB"/>
    <w:rsid w:val="006A4D42"/>
    <w:rsid w:val="006A5307"/>
    <w:rsid w:val="006A56A5"/>
    <w:rsid w:val="006A5E28"/>
    <w:rsid w:val="006A6224"/>
    <w:rsid w:val="006A697B"/>
    <w:rsid w:val="006A6A30"/>
    <w:rsid w:val="006A7015"/>
    <w:rsid w:val="006A712A"/>
    <w:rsid w:val="006A7AFF"/>
    <w:rsid w:val="006A7B8E"/>
    <w:rsid w:val="006B0477"/>
    <w:rsid w:val="006B07C6"/>
    <w:rsid w:val="006B0A39"/>
    <w:rsid w:val="006B0C16"/>
    <w:rsid w:val="006B0CC2"/>
    <w:rsid w:val="006B1816"/>
    <w:rsid w:val="006B1BF4"/>
    <w:rsid w:val="006B2099"/>
    <w:rsid w:val="006B2670"/>
    <w:rsid w:val="006B2DBB"/>
    <w:rsid w:val="006B416E"/>
    <w:rsid w:val="006B43AB"/>
    <w:rsid w:val="006B50CF"/>
    <w:rsid w:val="006B5105"/>
    <w:rsid w:val="006B5BE5"/>
    <w:rsid w:val="006B618A"/>
    <w:rsid w:val="006B67CC"/>
    <w:rsid w:val="006C0011"/>
    <w:rsid w:val="006C03B8"/>
    <w:rsid w:val="006C095D"/>
    <w:rsid w:val="006C09B3"/>
    <w:rsid w:val="006C1078"/>
    <w:rsid w:val="006C1951"/>
    <w:rsid w:val="006C2177"/>
    <w:rsid w:val="006C2378"/>
    <w:rsid w:val="006C2733"/>
    <w:rsid w:val="006C300F"/>
    <w:rsid w:val="006C3285"/>
    <w:rsid w:val="006C3505"/>
    <w:rsid w:val="006C3D1B"/>
    <w:rsid w:val="006C3D91"/>
    <w:rsid w:val="006C4250"/>
    <w:rsid w:val="006C46CF"/>
    <w:rsid w:val="006C5947"/>
    <w:rsid w:val="006C5EC9"/>
    <w:rsid w:val="006C6047"/>
    <w:rsid w:val="006C6057"/>
    <w:rsid w:val="006C6059"/>
    <w:rsid w:val="006C66A3"/>
    <w:rsid w:val="006C6CF2"/>
    <w:rsid w:val="006C6D36"/>
    <w:rsid w:val="006C6D87"/>
    <w:rsid w:val="006C71BB"/>
    <w:rsid w:val="006C7255"/>
    <w:rsid w:val="006C7522"/>
    <w:rsid w:val="006D00CA"/>
    <w:rsid w:val="006D04CC"/>
    <w:rsid w:val="006D0705"/>
    <w:rsid w:val="006D0872"/>
    <w:rsid w:val="006D0A2F"/>
    <w:rsid w:val="006D10BE"/>
    <w:rsid w:val="006D18E3"/>
    <w:rsid w:val="006D1DE2"/>
    <w:rsid w:val="006D2802"/>
    <w:rsid w:val="006D2A3F"/>
    <w:rsid w:val="006D3245"/>
    <w:rsid w:val="006D41DC"/>
    <w:rsid w:val="006D4787"/>
    <w:rsid w:val="006D4988"/>
    <w:rsid w:val="006D4BD2"/>
    <w:rsid w:val="006D4CE3"/>
    <w:rsid w:val="006D52CD"/>
    <w:rsid w:val="006D57D3"/>
    <w:rsid w:val="006D644D"/>
    <w:rsid w:val="006D6F08"/>
    <w:rsid w:val="006D7114"/>
    <w:rsid w:val="006D7EE4"/>
    <w:rsid w:val="006E0026"/>
    <w:rsid w:val="006E05BC"/>
    <w:rsid w:val="006E062C"/>
    <w:rsid w:val="006E09A4"/>
    <w:rsid w:val="006E09C5"/>
    <w:rsid w:val="006E0A33"/>
    <w:rsid w:val="006E0C57"/>
    <w:rsid w:val="006E0D99"/>
    <w:rsid w:val="006E13DD"/>
    <w:rsid w:val="006E18EB"/>
    <w:rsid w:val="006E1C82"/>
    <w:rsid w:val="006E28B7"/>
    <w:rsid w:val="006E28FF"/>
    <w:rsid w:val="006E2A9B"/>
    <w:rsid w:val="006E30E9"/>
    <w:rsid w:val="006E3310"/>
    <w:rsid w:val="006E35B2"/>
    <w:rsid w:val="006E3A48"/>
    <w:rsid w:val="006E4310"/>
    <w:rsid w:val="006E475A"/>
    <w:rsid w:val="006E4888"/>
    <w:rsid w:val="006E4E39"/>
    <w:rsid w:val="006E565E"/>
    <w:rsid w:val="006E56A4"/>
    <w:rsid w:val="006E580D"/>
    <w:rsid w:val="006E5F83"/>
    <w:rsid w:val="006E626E"/>
    <w:rsid w:val="006E673D"/>
    <w:rsid w:val="006E673F"/>
    <w:rsid w:val="006E6879"/>
    <w:rsid w:val="006E6B3F"/>
    <w:rsid w:val="006E6CF7"/>
    <w:rsid w:val="006E6ED7"/>
    <w:rsid w:val="006E71BC"/>
    <w:rsid w:val="006E73B3"/>
    <w:rsid w:val="006E7765"/>
    <w:rsid w:val="006E7D3B"/>
    <w:rsid w:val="006F017B"/>
    <w:rsid w:val="006F0358"/>
    <w:rsid w:val="006F1469"/>
    <w:rsid w:val="006F17A7"/>
    <w:rsid w:val="006F19DD"/>
    <w:rsid w:val="006F1A71"/>
    <w:rsid w:val="006F1B70"/>
    <w:rsid w:val="006F2207"/>
    <w:rsid w:val="006F341D"/>
    <w:rsid w:val="006F3CDE"/>
    <w:rsid w:val="006F3E37"/>
    <w:rsid w:val="006F4277"/>
    <w:rsid w:val="006F4D91"/>
    <w:rsid w:val="006F5510"/>
    <w:rsid w:val="006F581A"/>
    <w:rsid w:val="006F58D4"/>
    <w:rsid w:val="006F5DFB"/>
    <w:rsid w:val="006F60CE"/>
    <w:rsid w:val="006F62A1"/>
    <w:rsid w:val="006F6582"/>
    <w:rsid w:val="006F6A3B"/>
    <w:rsid w:val="006F70DA"/>
    <w:rsid w:val="006F7305"/>
    <w:rsid w:val="006F77CC"/>
    <w:rsid w:val="006F7DCC"/>
    <w:rsid w:val="007003DD"/>
    <w:rsid w:val="007004C9"/>
    <w:rsid w:val="007005C1"/>
    <w:rsid w:val="00700BF3"/>
    <w:rsid w:val="00701138"/>
    <w:rsid w:val="00701565"/>
    <w:rsid w:val="007015E3"/>
    <w:rsid w:val="00701BE8"/>
    <w:rsid w:val="0070275F"/>
    <w:rsid w:val="0070293A"/>
    <w:rsid w:val="00702AD8"/>
    <w:rsid w:val="00702FC4"/>
    <w:rsid w:val="0070304A"/>
    <w:rsid w:val="0070346E"/>
    <w:rsid w:val="00703660"/>
    <w:rsid w:val="00703D83"/>
    <w:rsid w:val="007045C9"/>
    <w:rsid w:val="00704877"/>
    <w:rsid w:val="00704EDB"/>
    <w:rsid w:val="00704F97"/>
    <w:rsid w:val="00705154"/>
    <w:rsid w:val="007051D2"/>
    <w:rsid w:val="00705426"/>
    <w:rsid w:val="0070545A"/>
    <w:rsid w:val="00705484"/>
    <w:rsid w:val="0070556D"/>
    <w:rsid w:val="007059FC"/>
    <w:rsid w:val="00705DC0"/>
    <w:rsid w:val="00706086"/>
    <w:rsid w:val="00706101"/>
    <w:rsid w:val="007064D7"/>
    <w:rsid w:val="007069FB"/>
    <w:rsid w:val="00707059"/>
    <w:rsid w:val="00707072"/>
    <w:rsid w:val="0070722D"/>
    <w:rsid w:val="00707D61"/>
    <w:rsid w:val="00707E00"/>
    <w:rsid w:val="00707F90"/>
    <w:rsid w:val="00710111"/>
    <w:rsid w:val="007108C4"/>
    <w:rsid w:val="00710A9C"/>
    <w:rsid w:val="00710B71"/>
    <w:rsid w:val="00711333"/>
    <w:rsid w:val="007117EC"/>
    <w:rsid w:val="007118B9"/>
    <w:rsid w:val="0071214F"/>
    <w:rsid w:val="00712287"/>
    <w:rsid w:val="00712296"/>
    <w:rsid w:val="00712772"/>
    <w:rsid w:val="00713E0A"/>
    <w:rsid w:val="007145BC"/>
    <w:rsid w:val="007146BB"/>
    <w:rsid w:val="007147E3"/>
    <w:rsid w:val="007148D3"/>
    <w:rsid w:val="00714ECD"/>
    <w:rsid w:val="00715B9A"/>
    <w:rsid w:val="0071616E"/>
    <w:rsid w:val="0071651E"/>
    <w:rsid w:val="0071670F"/>
    <w:rsid w:val="00716A30"/>
    <w:rsid w:val="00717950"/>
    <w:rsid w:val="00717BA3"/>
    <w:rsid w:val="00717E83"/>
    <w:rsid w:val="0072038A"/>
    <w:rsid w:val="0072081D"/>
    <w:rsid w:val="00721146"/>
    <w:rsid w:val="00721313"/>
    <w:rsid w:val="00721493"/>
    <w:rsid w:val="0072160C"/>
    <w:rsid w:val="00721B32"/>
    <w:rsid w:val="00721D8D"/>
    <w:rsid w:val="00722157"/>
    <w:rsid w:val="00722235"/>
    <w:rsid w:val="0072230B"/>
    <w:rsid w:val="0072271C"/>
    <w:rsid w:val="00722751"/>
    <w:rsid w:val="00722C75"/>
    <w:rsid w:val="00723234"/>
    <w:rsid w:val="00723390"/>
    <w:rsid w:val="00723591"/>
    <w:rsid w:val="00723868"/>
    <w:rsid w:val="0072392E"/>
    <w:rsid w:val="00723F68"/>
    <w:rsid w:val="007248F2"/>
    <w:rsid w:val="00724C52"/>
    <w:rsid w:val="00724C5C"/>
    <w:rsid w:val="00725366"/>
    <w:rsid w:val="0072540F"/>
    <w:rsid w:val="007257D0"/>
    <w:rsid w:val="007257E6"/>
    <w:rsid w:val="00725B17"/>
    <w:rsid w:val="00726499"/>
    <w:rsid w:val="0072685D"/>
    <w:rsid w:val="00726C95"/>
    <w:rsid w:val="00726EA6"/>
    <w:rsid w:val="007271C3"/>
    <w:rsid w:val="00727208"/>
    <w:rsid w:val="00727680"/>
    <w:rsid w:val="007279B2"/>
    <w:rsid w:val="0073000E"/>
    <w:rsid w:val="007302AF"/>
    <w:rsid w:val="00730D4A"/>
    <w:rsid w:val="00730E6A"/>
    <w:rsid w:val="00732669"/>
    <w:rsid w:val="00732D50"/>
    <w:rsid w:val="007333DC"/>
    <w:rsid w:val="00733EEA"/>
    <w:rsid w:val="007340D6"/>
    <w:rsid w:val="007348B1"/>
    <w:rsid w:val="0073498D"/>
    <w:rsid w:val="00735863"/>
    <w:rsid w:val="007362A6"/>
    <w:rsid w:val="0073637A"/>
    <w:rsid w:val="00736649"/>
    <w:rsid w:val="007366BC"/>
    <w:rsid w:val="00736D7D"/>
    <w:rsid w:val="00737251"/>
    <w:rsid w:val="00737548"/>
    <w:rsid w:val="00740586"/>
    <w:rsid w:val="00740E58"/>
    <w:rsid w:val="00740FF0"/>
    <w:rsid w:val="0074145B"/>
    <w:rsid w:val="0074158D"/>
    <w:rsid w:val="00741B30"/>
    <w:rsid w:val="00741E0C"/>
    <w:rsid w:val="00741F27"/>
    <w:rsid w:val="007420F5"/>
    <w:rsid w:val="007427D4"/>
    <w:rsid w:val="007427E0"/>
    <w:rsid w:val="00742930"/>
    <w:rsid w:val="00743C1C"/>
    <w:rsid w:val="00743DA9"/>
    <w:rsid w:val="0074420F"/>
    <w:rsid w:val="007445A0"/>
    <w:rsid w:val="00744906"/>
    <w:rsid w:val="0074524B"/>
    <w:rsid w:val="0074645A"/>
    <w:rsid w:val="00746520"/>
    <w:rsid w:val="0074691B"/>
    <w:rsid w:val="00747290"/>
    <w:rsid w:val="0074739C"/>
    <w:rsid w:val="0074791B"/>
    <w:rsid w:val="0074799C"/>
    <w:rsid w:val="007479C9"/>
    <w:rsid w:val="00747D8B"/>
    <w:rsid w:val="00750361"/>
    <w:rsid w:val="007504A0"/>
    <w:rsid w:val="00750826"/>
    <w:rsid w:val="00751228"/>
    <w:rsid w:val="007518A1"/>
    <w:rsid w:val="00751963"/>
    <w:rsid w:val="00752668"/>
    <w:rsid w:val="007526F3"/>
    <w:rsid w:val="007529CD"/>
    <w:rsid w:val="007532F8"/>
    <w:rsid w:val="00753725"/>
    <w:rsid w:val="00754B2E"/>
    <w:rsid w:val="00754C49"/>
    <w:rsid w:val="00755623"/>
    <w:rsid w:val="00755B1A"/>
    <w:rsid w:val="00756B03"/>
    <w:rsid w:val="00757139"/>
    <w:rsid w:val="007571E1"/>
    <w:rsid w:val="00757671"/>
    <w:rsid w:val="007576C0"/>
    <w:rsid w:val="00757D29"/>
    <w:rsid w:val="00757DF4"/>
    <w:rsid w:val="007604B2"/>
    <w:rsid w:val="00760D8A"/>
    <w:rsid w:val="00760E88"/>
    <w:rsid w:val="00761718"/>
    <w:rsid w:val="00761809"/>
    <w:rsid w:val="007619CC"/>
    <w:rsid w:val="007622FB"/>
    <w:rsid w:val="00762414"/>
    <w:rsid w:val="0076381F"/>
    <w:rsid w:val="00763DF2"/>
    <w:rsid w:val="0076492C"/>
    <w:rsid w:val="00764D13"/>
    <w:rsid w:val="007651D5"/>
    <w:rsid w:val="00765281"/>
    <w:rsid w:val="00765744"/>
    <w:rsid w:val="00765952"/>
    <w:rsid w:val="00766101"/>
    <w:rsid w:val="00766152"/>
    <w:rsid w:val="00766377"/>
    <w:rsid w:val="00766583"/>
    <w:rsid w:val="007667DD"/>
    <w:rsid w:val="007668F8"/>
    <w:rsid w:val="00766BAD"/>
    <w:rsid w:val="00766D46"/>
    <w:rsid w:val="00767BE7"/>
    <w:rsid w:val="007703C2"/>
    <w:rsid w:val="007706B4"/>
    <w:rsid w:val="00771B44"/>
    <w:rsid w:val="00771ED6"/>
    <w:rsid w:val="00772886"/>
    <w:rsid w:val="007729A2"/>
    <w:rsid w:val="00772BD8"/>
    <w:rsid w:val="007734B3"/>
    <w:rsid w:val="0077384F"/>
    <w:rsid w:val="007738AA"/>
    <w:rsid w:val="00774477"/>
    <w:rsid w:val="0077472C"/>
    <w:rsid w:val="00774755"/>
    <w:rsid w:val="007747B3"/>
    <w:rsid w:val="00774853"/>
    <w:rsid w:val="007748B1"/>
    <w:rsid w:val="00774E86"/>
    <w:rsid w:val="00775081"/>
    <w:rsid w:val="007752A8"/>
    <w:rsid w:val="00775566"/>
    <w:rsid w:val="007755F2"/>
    <w:rsid w:val="00775997"/>
    <w:rsid w:val="00776790"/>
    <w:rsid w:val="00776971"/>
    <w:rsid w:val="00777036"/>
    <w:rsid w:val="0077704E"/>
    <w:rsid w:val="007772E9"/>
    <w:rsid w:val="00777375"/>
    <w:rsid w:val="007801E6"/>
    <w:rsid w:val="0078027E"/>
    <w:rsid w:val="00780856"/>
    <w:rsid w:val="0078085F"/>
    <w:rsid w:val="007808F7"/>
    <w:rsid w:val="00780A80"/>
    <w:rsid w:val="00780AE9"/>
    <w:rsid w:val="0078177E"/>
    <w:rsid w:val="007822AF"/>
    <w:rsid w:val="00782B4C"/>
    <w:rsid w:val="0078304C"/>
    <w:rsid w:val="0078341A"/>
    <w:rsid w:val="00783540"/>
    <w:rsid w:val="007835A3"/>
    <w:rsid w:val="00783673"/>
    <w:rsid w:val="00784F6A"/>
    <w:rsid w:val="0078533B"/>
    <w:rsid w:val="00785490"/>
    <w:rsid w:val="007866C2"/>
    <w:rsid w:val="00786943"/>
    <w:rsid w:val="00786994"/>
    <w:rsid w:val="00790234"/>
    <w:rsid w:val="007906A6"/>
    <w:rsid w:val="0079079D"/>
    <w:rsid w:val="00790B5A"/>
    <w:rsid w:val="007916CB"/>
    <w:rsid w:val="00791993"/>
    <w:rsid w:val="00791E21"/>
    <w:rsid w:val="0079205A"/>
    <w:rsid w:val="007925EA"/>
    <w:rsid w:val="007926AD"/>
    <w:rsid w:val="0079274B"/>
    <w:rsid w:val="00792B1A"/>
    <w:rsid w:val="00792C11"/>
    <w:rsid w:val="00792CD8"/>
    <w:rsid w:val="00792DF9"/>
    <w:rsid w:val="007933A3"/>
    <w:rsid w:val="00793601"/>
    <w:rsid w:val="00793C88"/>
    <w:rsid w:val="00793CD8"/>
    <w:rsid w:val="00794552"/>
    <w:rsid w:val="00794A62"/>
    <w:rsid w:val="00794B57"/>
    <w:rsid w:val="00794BD7"/>
    <w:rsid w:val="00795419"/>
    <w:rsid w:val="007958C9"/>
    <w:rsid w:val="00795C92"/>
    <w:rsid w:val="00795D4F"/>
    <w:rsid w:val="007960F6"/>
    <w:rsid w:val="00796231"/>
    <w:rsid w:val="00796941"/>
    <w:rsid w:val="00796F76"/>
    <w:rsid w:val="00797173"/>
    <w:rsid w:val="007977DD"/>
    <w:rsid w:val="00797A4C"/>
    <w:rsid w:val="00797AC2"/>
    <w:rsid w:val="007A0052"/>
    <w:rsid w:val="007A0055"/>
    <w:rsid w:val="007A0434"/>
    <w:rsid w:val="007A073D"/>
    <w:rsid w:val="007A07CF"/>
    <w:rsid w:val="007A0C16"/>
    <w:rsid w:val="007A141C"/>
    <w:rsid w:val="007A1CB3"/>
    <w:rsid w:val="007A294C"/>
    <w:rsid w:val="007A306F"/>
    <w:rsid w:val="007A31E2"/>
    <w:rsid w:val="007A32E3"/>
    <w:rsid w:val="007A347E"/>
    <w:rsid w:val="007A3719"/>
    <w:rsid w:val="007A3C2E"/>
    <w:rsid w:val="007A3F49"/>
    <w:rsid w:val="007A3F59"/>
    <w:rsid w:val="007A43A6"/>
    <w:rsid w:val="007A44B6"/>
    <w:rsid w:val="007A48B3"/>
    <w:rsid w:val="007A4FB9"/>
    <w:rsid w:val="007A5440"/>
    <w:rsid w:val="007A58A6"/>
    <w:rsid w:val="007A66C3"/>
    <w:rsid w:val="007A6B1C"/>
    <w:rsid w:val="007A6F40"/>
    <w:rsid w:val="007A729E"/>
    <w:rsid w:val="007A72F3"/>
    <w:rsid w:val="007A7443"/>
    <w:rsid w:val="007A7559"/>
    <w:rsid w:val="007B03E0"/>
    <w:rsid w:val="007B1DC8"/>
    <w:rsid w:val="007B1FE3"/>
    <w:rsid w:val="007B209E"/>
    <w:rsid w:val="007B23C8"/>
    <w:rsid w:val="007B2833"/>
    <w:rsid w:val="007B2AD9"/>
    <w:rsid w:val="007B2B3E"/>
    <w:rsid w:val="007B2BF7"/>
    <w:rsid w:val="007B2DE9"/>
    <w:rsid w:val="007B3D2D"/>
    <w:rsid w:val="007B403C"/>
    <w:rsid w:val="007B422D"/>
    <w:rsid w:val="007B49CE"/>
    <w:rsid w:val="007B50AE"/>
    <w:rsid w:val="007B51DF"/>
    <w:rsid w:val="007B6039"/>
    <w:rsid w:val="007B64F7"/>
    <w:rsid w:val="007B670A"/>
    <w:rsid w:val="007B6B57"/>
    <w:rsid w:val="007B6E51"/>
    <w:rsid w:val="007B6ED1"/>
    <w:rsid w:val="007B6F13"/>
    <w:rsid w:val="007B703E"/>
    <w:rsid w:val="007B72BD"/>
    <w:rsid w:val="007B770F"/>
    <w:rsid w:val="007B77B1"/>
    <w:rsid w:val="007B7C69"/>
    <w:rsid w:val="007B7DF4"/>
    <w:rsid w:val="007C05DD"/>
    <w:rsid w:val="007C133E"/>
    <w:rsid w:val="007C1383"/>
    <w:rsid w:val="007C16E2"/>
    <w:rsid w:val="007C1922"/>
    <w:rsid w:val="007C1F21"/>
    <w:rsid w:val="007C1F83"/>
    <w:rsid w:val="007C22A3"/>
    <w:rsid w:val="007C25E2"/>
    <w:rsid w:val="007C312F"/>
    <w:rsid w:val="007C3629"/>
    <w:rsid w:val="007C3D18"/>
    <w:rsid w:val="007C452A"/>
    <w:rsid w:val="007C48C5"/>
    <w:rsid w:val="007C4CDA"/>
    <w:rsid w:val="007C4D2E"/>
    <w:rsid w:val="007C4D42"/>
    <w:rsid w:val="007C5AD8"/>
    <w:rsid w:val="007C5F94"/>
    <w:rsid w:val="007C5FAF"/>
    <w:rsid w:val="007C60BF"/>
    <w:rsid w:val="007C6155"/>
    <w:rsid w:val="007C62C0"/>
    <w:rsid w:val="007C6782"/>
    <w:rsid w:val="007C68F2"/>
    <w:rsid w:val="007C6A07"/>
    <w:rsid w:val="007C70B0"/>
    <w:rsid w:val="007C71B5"/>
    <w:rsid w:val="007C75A1"/>
    <w:rsid w:val="007C77A5"/>
    <w:rsid w:val="007C79B2"/>
    <w:rsid w:val="007C7CC6"/>
    <w:rsid w:val="007D03E2"/>
    <w:rsid w:val="007D04E5"/>
    <w:rsid w:val="007D058A"/>
    <w:rsid w:val="007D149E"/>
    <w:rsid w:val="007D14C3"/>
    <w:rsid w:val="007D1EEF"/>
    <w:rsid w:val="007D2072"/>
    <w:rsid w:val="007D2198"/>
    <w:rsid w:val="007D22E9"/>
    <w:rsid w:val="007D2822"/>
    <w:rsid w:val="007D2827"/>
    <w:rsid w:val="007D2946"/>
    <w:rsid w:val="007D2E1E"/>
    <w:rsid w:val="007D3B31"/>
    <w:rsid w:val="007D41A2"/>
    <w:rsid w:val="007D4797"/>
    <w:rsid w:val="007D4FA6"/>
    <w:rsid w:val="007D4FBD"/>
    <w:rsid w:val="007D5514"/>
    <w:rsid w:val="007D5901"/>
    <w:rsid w:val="007D5D29"/>
    <w:rsid w:val="007D6AE1"/>
    <w:rsid w:val="007D7526"/>
    <w:rsid w:val="007D7CF9"/>
    <w:rsid w:val="007D7F79"/>
    <w:rsid w:val="007E0903"/>
    <w:rsid w:val="007E0A48"/>
    <w:rsid w:val="007E11F8"/>
    <w:rsid w:val="007E13F3"/>
    <w:rsid w:val="007E1455"/>
    <w:rsid w:val="007E2AEE"/>
    <w:rsid w:val="007E2BFF"/>
    <w:rsid w:val="007E2E7B"/>
    <w:rsid w:val="007E3505"/>
    <w:rsid w:val="007E3873"/>
    <w:rsid w:val="007E42DF"/>
    <w:rsid w:val="007E4610"/>
    <w:rsid w:val="007E4715"/>
    <w:rsid w:val="007E4C9B"/>
    <w:rsid w:val="007E505B"/>
    <w:rsid w:val="007E570B"/>
    <w:rsid w:val="007E5767"/>
    <w:rsid w:val="007E594B"/>
    <w:rsid w:val="007E5A30"/>
    <w:rsid w:val="007E5B85"/>
    <w:rsid w:val="007E604A"/>
    <w:rsid w:val="007E6910"/>
    <w:rsid w:val="007E7091"/>
    <w:rsid w:val="007E7113"/>
    <w:rsid w:val="007E767B"/>
    <w:rsid w:val="007E7806"/>
    <w:rsid w:val="007F0064"/>
    <w:rsid w:val="007F05B9"/>
    <w:rsid w:val="007F0849"/>
    <w:rsid w:val="007F0905"/>
    <w:rsid w:val="007F0B46"/>
    <w:rsid w:val="007F2B09"/>
    <w:rsid w:val="007F2EC2"/>
    <w:rsid w:val="007F2FD1"/>
    <w:rsid w:val="007F2FE1"/>
    <w:rsid w:val="007F36A0"/>
    <w:rsid w:val="007F41CC"/>
    <w:rsid w:val="007F5758"/>
    <w:rsid w:val="007F5BE5"/>
    <w:rsid w:val="007F6089"/>
    <w:rsid w:val="007F64A4"/>
    <w:rsid w:val="007F6A9D"/>
    <w:rsid w:val="007F6E92"/>
    <w:rsid w:val="007F6EFA"/>
    <w:rsid w:val="007F6F05"/>
    <w:rsid w:val="007F781C"/>
    <w:rsid w:val="007F78AB"/>
    <w:rsid w:val="007F7B8E"/>
    <w:rsid w:val="0080000D"/>
    <w:rsid w:val="00800244"/>
    <w:rsid w:val="008010A3"/>
    <w:rsid w:val="00801E06"/>
    <w:rsid w:val="00802360"/>
    <w:rsid w:val="008024DE"/>
    <w:rsid w:val="00803674"/>
    <w:rsid w:val="008036A5"/>
    <w:rsid w:val="00803FAE"/>
    <w:rsid w:val="0080433D"/>
    <w:rsid w:val="00804AA6"/>
    <w:rsid w:val="00804D28"/>
    <w:rsid w:val="00805824"/>
    <w:rsid w:val="008058C1"/>
    <w:rsid w:val="00805C59"/>
    <w:rsid w:val="00805E21"/>
    <w:rsid w:val="0080605F"/>
    <w:rsid w:val="00806C03"/>
    <w:rsid w:val="00806F9E"/>
    <w:rsid w:val="00807786"/>
    <w:rsid w:val="008077B5"/>
    <w:rsid w:val="00807CC9"/>
    <w:rsid w:val="008102F2"/>
    <w:rsid w:val="008102F6"/>
    <w:rsid w:val="008104CE"/>
    <w:rsid w:val="008107A7"/>
    <w:rsid w:val="00810F26"/>
    <w:rsid w:val="0081104E"/>
    <w:rsid w:val="0081108D"/>
    <w:rsid w:val="00811190"/>
    <w:rsid w:val="008111D8"/>
    <w:rsid w:val="00811AC7"/>
    <w:rsid w:val="00811E68"/>
    <w:rsid w:val="00811F0D"/>
    <w:rsid w:val="00811FCB"/>
    <w:rsid w:val="00812101"/>
    <w:rsid w:val="00812129"/>
    <w:rsid w:val="00812BC2"/>
    <w:rsid w:val="00812C1B"/>
    <w:rsid w:val="00813439"/>
    <w:rsid w:val="00815153"/>
    <w:rsid w:val="00815218"/>
    <w:rsid w:val="00815531"/>
    <w:rsid w:val="008158D6"/>
    <w:rsid w:val="00815933"/>
    <w:rsid w:val="00815A40"/>
    <w:rsid w:val="00816029"/>
    <w:rsid w:val="00816194"/>
    <w:rsid w:val="0081633E"/>
    <w:rsid w:val="00816694"/>
    <w:rsid w:val="00817196"/>
    <w:rsid w:val="00817EE0"/>
    <w:rsid w:val="008205FF"/>
    <w:rsid w:val="008209AA"/>
    <w:rsid w:val="0082124F"/>
    <w:rsid w:val="0082170C"/>
    <w:rsid w:val="00821C24"/>
    <w:rsid w:val="00821D1E"/>
    <w:rsid w:val="0082206E"/>
    <w:rsid w:val="0082221C"/>
    <w:rsid w:val="00822717"/>
    <w:rsid w:val="00822A21"/>
    <w:rsid w:val="00822D65"/>
    <w:rsid w:val="00822F9F"/>
    <w:rsid w:val="00822FC0"/>
    <w:rsid w:val="0082315B"/>
    <w:rsid w:val="008235DB"/>
    <w:rsid w:val="0082378E"/>
    <w:rsid w:val="00823844"/>
    <w:rsid w:val="00824AB4"/>
    <w:rsid w:val="00824C94"/>
    <w:rsid w:val="00824EE4"/>
    <w:rsid w:val="0082502D"/>
    <w:rsid w:val="008251B2"/>
    <w:rsid w:val="008254D3"/>
    <w:rsid w:val="008255AC"/>
    <w:rsid w:val="00825671"/>
    <w:rsid w:val="00825C42"/>
    <w:rsid w:val="00825D25"/>
    <w:rsid w:val="008265EE"/>
    <w:rsid w:val="008272B3"/>
    <w:rsid w:val="008273B3"/>
    <w:rsid w:val="00827470"/>
    <w:rsid w:val="00827587"/>
    <w:rsid w:val="00827D6F"/>
    <w:rsid w:val="00830BA7"/>
    <w:rsid w:val="00830EF6"/>
    <w:rsid w:val="008314A3"/>
    <w:rsid w:val="00831DEE"/>
    <w:rsid w:val="00832B84"/>
    <w:rsid w:val="00832C7E"/>
    <w:rsid w:val="00833469"/>
    <w:rsid w:val="0083385F"/>
    <w:rsid w:val="0083390D"/>
    <w:rsid w:val="00833F3E"/>
    <w:rsid w:val="00834527"/>
    <w:rsid w:val="008345CD"/>
    <w:rsid w:val="00834607"/>
    <w:rsid w:val="008348E5"/>
    <w:rsid w:val="00837121"/>
    <w:rsid w:val="008376AC"/>
    <w:rsid w:val="00837790"/>
    <w:rsid w:val="00837D7C"/>
    <w:rsid w:val="00840176"/>
    <w:rsid w:val="00840927"/>
    <w:rsid w:val="00841340"/>
    <w:rsid w:val="00841994"/>
    <w:rsid w:val="008419E7"/>
    <w:rsid w:val="00842CBB"/>
    <w:rsid w:val="00842F29"/>
    <w:rsid w:val="008431B8"/>
    <w:rsid w:val="00843457"/>
    <w:rsid w:val="008439BC"/>
    <w:rsid w:val="00843BBB"/>
    <w:rsid w:val="00843EF0"/>
    <w:rsid w:val="008444E8"/>
    <w:rsid w:val="00844759"/>
    <w:rsid w:val="00844913"/>
    <w:rsid w:val="00844E80"/>
    <w:rsid w:val="008453B2"/>
    <w:rsid w:val="00845663"/>
    <w:rsid w:val="00845BD8"/>
    <w:rsid w:val="008465CD"/>
    <w:rsid w:val="00846B43"/>
    <w:rsid w:val="00846C16"/>
    <w:rsid w:val="00846FE7"/>
    <w:rsid w:val="0084741E"/>
    <w:rsid w:val="00850E5A"/>
    <w:rsid w:val="00851676"/>
    <w:rsid w:val="00851736"/>
    <w:rsid w:val="00851C78"/>
    <w:rsid w:val="00852411"/>
    <w:rsid w:val="008541E4"/>
    <w:rsid w:val="00854D4A"/>
    <w:rsid w:val="00854DAA"/>
    <w:rsid w:val="00855651"/>
    <w:rsid w:val="008557BB"/>
    <w:rsid w:val="0085674D"/>
    <w:rsid w:val="008568A4"/>
    <w:rsid w:val="00856911"/>
    <w:rsid w:val="00856F8E"/>
    <w:rsid w:val="008573B9"/>
    <w:rsid w:val="008574CF"/>
    <w:rsid w:val="008578E2"/>
    <w:rsid w:val="00860286"/>
    <w:rsid w:val="00860657"/>
    <w:rsid w:val="00860872"/>
    <w:rsid w:val="00861192"/>
    <w:rsid w:val="008618D6"/>
    <w:rsid w:val="00862EC2"/>
    <w:rsid w:val="00863E1A"/>
    <w:rsid w:val="00863F8A"/>
    <w:rsid w:val="00864947"/>
    <w:rsid w:val="00864BCB"/>
    <w:rsid w:val="00864F5B"/>
    <w:rsid w:val="0086562D"/>
    <w:rsid w:val="008674AF"/>
    <w:rsid w:val="00867544"/>
    <w:rsid w:val="008677FD"/>
    <w:rsid w:val="00867AA4"/>
    <w:rsid w:val="00870279"/>
    <w:rsid w:val="008706D4"/>
    <w:rsid w:val="008709A6"/>
    <w:rsid w:val="00870C93"/>
    <w:rsid w:val="00870F8A"/>
    <w:rsid w:val="0087177D"/>
    <w:rsid w:val="0087191E"/>
    <w:rsid w:val="00871987"/>
    <w:rsid w:val="008719A4"/>
    <w:rsid w:val="00871B3D"/>
    <w:rsid w:val="00871D23"/>
    <w:rsid w:val="00871EAB"/>
    <w:rsid w:val="008728D2"/>
    <w:rsid w:val="00872BA4"/>
    <w:rsid w:val="00872BD2"/>
    <w:rsid w:val="008734AF"/>
    <w:rsid w:val="0087367D"/>
    <w:rsid w:val="008736E3"/>
    <w:rsid w:val="00873BBA"/>
    <w:rsid w:val="00874092"/>
    <w:rsid w:val="00874312"/>
    <w:rsid w:val="0087437C"/>
    <w:rsid w:val="0087449B"/>
    <w:rsid w:val="00874651"/>
    <w:rsid w:val="00874A05"/>
    <w:rsid w:val="00875AAB"/>
    <w:rsid w:val="00875AAE"/>
    <w:rsid w:val="00875C9B"/>
    <w:rsid w:val="00875CD7"/>
    <w:rsid w:val="00876830"/>
    <w:rsid w:val="008768F0"/>
    <w:rsid w:val="00876B4D"/>
    <w:rsid w:val="00876B54"/>
    <w:rsid w:val="00876EAF"/>
    <w:rsid w:val="00876EBB"/>
    <w:rsid w:val="0087734C"/>
    <w:rsid w:val="00877C4E"/>
    <w:rsid w:val="00877CBB"/>
    <w:rsid w:val="00877F18"/>
    <w:rsid w:val="00880254"/>
    <w:rsid w:val="008805E9"/>
    <w:rsid w:val="00880ED5"/>
    <w:rsid w:val="00880FA6"/>
    <w:rsid w:val="00881A45"/>
    <w:rsid w:val="008827D4"/>
    <w:rsid w:val="0088362A"/>
    <w:rsid w:val="00883A25"/>
    <w:rsid w:val="00883C07"/>
    <w:rsid w:val="0088494E"/>
    <w:rsid w:val="00884A4D"/>
    <w:rsid w:val="00884B16"/>
    <w:rsid w:val="00885260"/>
    <w:rsid w:val="0088598F"/>
    <w:rsid w:val="0088612F"/>
    <w:rsid w:val="008863BF"/>
    <w:rsid w:val="00886937"/>
    <w:rsid w:val="00886C16"/>
    <w:rsid w:val="00887CD0"/>
    <w:rsid w:val="0089033A"/>
    <w:rsid w:val="00890502"/>
    <w:rsid w:val="00890DAE"/>
    <w:rsid w:val="008918B4"/>
    <w:rsid w:val="00891934"/>
    <w:rsid w:val="00891BEA"/>
    <w:rsid w:val="00892137"/>
    <w:rsid w:val="0089278E"/>
    <w:rsid w:val="00892911"/>
    <w:rsid w:val="00892986"/>
    <w:rsid w:val="00892B5B"/>
    <w:rsid w:val="00892CF0"/>
    <w:rsid w:val="00892E35"/>
    <w:rsid w:val="008933E1"/>
    <w:rsid w:val="00893CC6"/>
    <w:rsid w:val="00893D88"/>
    <w:rsid w:val="008941E3"/>
    <w:rsid w:val="00894A88"/>
    <w:rsid w:val="008950FA"/>
    <w:rsid w:val="008951DF"/>
    <w:rsid w:val="00895386"/>
    <w:rsid w:val="008955C4"/>
    <w:rsid w:val="008955D5"/>
    <w:rsid w:val="008955E0"/>
    <w:rsid w:val="00895624"/>
    <w:rsid w:val="00895657"/>
    <w:rsid w:val="008959CE"/>
    <w:rsid w:val="00896212"/>
    <w:rsid w:val="00896A7B"/>
    <w:rsid w:val="0089709F"/>
    <w:rsid w:val="00897C1B"/>
    <w:rsid w:val="00897C4F"/>
    <w:rsid w:val="00897C60"/>
    <w:rsid w:val="008A07CF"/>
    <w:rsid w:val="008A111B"/>
    <w:rsid w:val="008A1809"/>
    <w:rsid w:val="008A1D96"/>
    <w:rsid w:val="008A21FF"/>
    <w:rsid w:val="008A223E"/>
    <w:rsid w:val="008A2CE2"/>
    <w:rsid w:val="008A30AC"/>
    <w:rsid w:val="008A3573"/>
    <w:rsid w:val="008A360F"/>
    <w:rsid w:val="008A3E89"/>
    <w:rsid w:val="008A3FE8"/>
    <w:rsid w:val="008A408D"/>
    <w:rsid w:val="008A41CD"/>
    <w:rsid w:val="008A42F4"/>
    <w:rsid w:val="008A430F"/>
    <w:rsid w:val="008A4413"/>
    <w:rsid w:val="008A44B8"/>
    <w:rsid w:val="008A4655"/>
    <w:rsid w:val="008A4B94"/>
    <w:rsid w:val="008A4E9A"/>
    <w:rsid w:val="008A51A8"/>
    <w:rsid w:val="008A51E3"/>
    <w:rsid w:val="008A54C7"/>
    <w:rsid w:val="008A5633"/>
    <w:rsid w:val="008A58E6"/>
    <w:rsid w:val="008A603C"/>
    <w:rsid w:val="008A63C2"/>
    <w:rsid w:val="008A6560"/>
    <w:rsid w:val="008A66CF"/>
    <w:rsid w:val="008A6A9B"/>
    <w:rsid w:val="008A712D"/>
    <w:rsid w:val="008A77D8"/>
    <w:rsid w:val="008A7DE3"/>
    <w:rsid w:val="008A7FEC"/>
    <w:rsid w:val="008B0306"/>
    <w:rsid w:val="008B0483"/>
    <w:rsid w:val="008B087A"/>
    <w:rsid w:val="008B0974"/>
    <w:rsid w:val="008B1157"/>
    <w:rsid w:val="008B120C"/>
    <w:rsid w:val="008B14A7"/>
    <w:rsid w:val="008B1688"/>
    <w:rsid w:val="008B1AB7"/>
    <w:rsid w:val="008B1BA1"/>
    <w:rsid w:val="008B20ED"/>
    <w:rsid w:val="008B2713"/>
    <w:rsid w:val="008B286F"/>
    <w:rsid w:val="008B2E1A"/>
    <w:rsid w:val="008B312C"/>
    <w:rsid w:val="008B3929"/>
    <w:rsid w:val="008B401B"/>
    <w:rsid w:val="008B4023"/>
    <w:rsid w:val="008B43BB"/>
    <w:rsid w:val="008B468B"/>
    <w:rsid w:val="008B491D"/>
    <w:rsid w:val="008B5036"/>
    <w:rsid w:val="008B51A0"/>
    <w:rsid w:val="008B592A"/>
    <w:rsid w:val="008B5CBA"/>
    <w:rsid w:val="008B5EAE"/>
    <w:rsid w:val="008B6906"/>
    <w:rsid w:val="008B6D8C"/>
    <w:rsid w:val="008B7864"/>
    <w:rsid w:val="008B786A"/>
    <w:rsid w:val="008B7871"/>
    <w:rsid w:val="008B7B5C"/>
    <w:rsid w:val="008B7BAB"/>
    <w:rsid w:val="008B7CC4"/>
    <w:rsid w:val="008C0082"/>
    <w:rsid w:val="008C0C99"/>
    <w:rsid w:val="008C0EC1"/>
    <w:rsid w:val="008C1A27"/>
    <w:rsid w:val="008C1FFD"/>
    <w:rsid w:val="008C2017"/>
    <w:rsid w:val="008C2050"/>
    <w:rsid w:val="008C281D"/>
    <w:rsid w:val="008C2CC2"/>
    <w:rsid w:val="008C33FE"/>
    <w:rsid w:val="008C365C"/>
    <w:rsid w:val="008C3B99"/>
    <w:rsid w:val="008C46E6"/>
    <w:rsid w:val="008C4958"/>
    <w:rsid w:val="008C4BAA"/>
    <w:rsid w:val="008C5B65"/>
    <w:rsid w:val="008C6991"/>
    <w:rsid w:val="008C6AE8"/>
    <w:rsid w:val="008C7573"/>
    <w:rsid w:val="008C7956"/>
    <w:rsid w:val="008D00A5"/>
    <w:rsid w:val="008D0239"/>
    <w:rsid w:val="008D0575"/>
    <w:rsid w:val="008D06EB"/>
    <w:rsid w:val="008D077E"/>
    <w:rsid w:val="008D07CE"/>
    <w:rsid w:val="008D0D4C"/>
    <w:rsid w:val="008D182D"/>
    <w:rsid w:val="008D1B7F"/>
    <w:rsid w:val="008D263D"/>
    <w:rsid w:val="008D2E61"/>
    <w:rsid w:val="008D324A"/>
    <w:rsid w:val="008D341E"/>
    <w:rsid w:val="008D34F1"/>
    <w:rsid w:val="008D39D8"/>
    <w:rsid w:val="008D3E67"/>
    <w:rsid w:val="008D3EEA"/>
    <w:rsid w:val="008D4333"/>
    <w:rsid w:val="008D457C"/>
    <w:rsid w:val="008D4D60"/>
    <w:rsid w:val="008D52AB"/>
    <w:rsid w:val="008D5816"/>
    <w:rsid w:val="008D5CD5"/>
    <w:rsid w:val="008D65B0"/>
    <w:rsid w:val="008D68A1"/>
    <w:rsid w:val="008D6A2E"/>
    <w:rsid w:val="008D6D1A"/>
    <w:rsid w:val="008D6F8A"/>
    <w:rsid w:val="008D7794"/>
    <w:rsid w:val="008D7CFE"/>
    <w:rsid w:val="008E065E"/>
    <w:rsid w:val="008E089B"/>
    <w:rsid w:val="008E0927"/>
    <w:rsid w:val="008E0B76"/>
    <w:rsid w:val="008E0CC8"/>
    <w:rsid w:val="008E1909"/>
    <w:rsid w:val="008E19B5"/>
    <w:rsid w:val="008E263C"/>
    <w:rsid w:val="008E2CDF"/>
    <w:rsid w:val="008E2DA1"/>
    <w:rsid w:val="008E358C"/>
    <w:rsid w:val="008E35D4"/>
    <w:rsid w:val="008E373E"/>
    <w:rsid w:val="008E39DD"/>
    <w:rsid w:val="008E3DF3"/>
    <w:rsid w:val="008E41C8"/>
    <w:rsid w:val="008E4242"/>
    <w:rsid w:val="008E42DA"/>
    <w:rsid w:val="008E4322"/>
    <w:rsid w:val="008E4620"/>
    <w:rsid w:val="008E4870"/>
    <w:rsid w:val="008E48CE"/>
    <w:rsid w:val="008E5033"/>
    <w:rsid w:val="008E534B"/>
    <w:rsid w:val="008E535E"/>
    <w:rsid w:val="008E5C53"/>
    <w:rsid w:val="008E6D2E"/>
    <w:rsid w:val="008E77A5"/>
    <w:rsid w:val="008E79A3"/>
    <w:rsid w:val="008E7D25"/>
    <w:rsid w:val="008F0D6C"/>
    <w:rsid w:val="008F1C33"/>
    <w:rsid w:val="008F1C4E"/>
    <w:rsid w:val="008F1EAB"/>
    <w:rsid w:val="008F2158"/>
    <w:rsid w:val="008F2C3C"/>
    <w:rsid w:val="008F33DC"/>
    <w:rsid w:val="008F34E8"/>
    <w:rsid w:val="008F3A1D"/>
    <w:rsid w:val="008F40F7"/>
    <w:rsid w:val="008F44EA"/>
    <w:rsid w:val="008F4771"/>
    <w:rsid w:val="008F477F"/>
    <w:rsid w:val="008F4BDA"/>
    <w:rsid w:val="008F5764"/>
    <w:rsid w:val="008F5B45"/>
    <w:rsid w:val="008F67E7"/>
    <w:rsid w:val="008F680E"/>
    <w:rsid w:val="008F74B3"/>
    <w:rsid w:val="0090004B"/>
    <w:rsid w:val="00901A76"/>
    <w:rsid w:val="00902350"/>
    <w:rsid w:val="0090245C"/>
    <w:rsid w:val="00902DCA"/>
    <w:rsid w:val="0090336B"/>
    <w:rsid w:val="00903569"/>
    <w:rsid w:val="009038FD"/>
    <w:rsid w:val="00904AA1"/>
    <w:rsid w:val="00904B5A"/>
    <w:rsid w:val="00904CAC"/>
    <w:rsid w:val="009051D5"/>
    <w:rsid w:val="009053AA"/>
    <w:rsid w:val="00905ECC"/>
    <w:rsid w:val="009066DC"/>
    <w:rsid w:val="009068FF"/>
    <w:rsid w:val="00906902"/>
    <w:rsid w:val="00906939"/>
    <w:rsid w:val="009073E8"/>
    <w:rsid w:val="009076EE"/>
    <w:rsid w:val="00907A59"/>
    <w:rsid w:val="009101C6"/>
    <w:rsid w:val="00910B7D"/>
    <w:rsid w:val="009113A5"/>
    <w:rsid w:val="009115D9"/>
    <w:rsid w:val="00911DFB"/>
    <w:rsid w:val="009123CE"/>
    <w:rsid w:val="00912A50"/>
    <w:rsid w:val="00913043"/>
    <w:rsid w:val="0091311E"/>
    <w:rsid w:val="00913346"/>
    <w:rsid w:val="009139D9"/>
    <w:rsid w:val="00913A2B"/>
    <w:rsid w:val="00913C60"/>
    <w:rsid w:val="00913D52"/>
    <w:rsid w:val="00913DE0"/>
    <w:rsid w:val="0091401D"/>
    <w:rsid w:val="00914AD8"/>
    <w:rsid w:val="00915162"/>
    <w:rsid w:val="0091531E"/>
    <w:rsid w:val="00916079"/>
    <w:rsid w:val="009169CF"/>
    <w:rsid w:val="00916B22"/>
    <w:rsid w:val="00916C67"/>
    <w:rsid w:val="00917870"/>
    <w:rsid w:val="00917CE9"/>
    <w:rsid w:val="0092075B"/>
    <w:rsid w:val="00920BF2"/>
    <w:rsid w:val="009212C9"/>
    <w:rsid w:val="00922010"/>
    <w:rsid w:val="009223F6"/>
    <w:rsid w:val="009227AC"/>
    <w:rsid w:val="00923615"/>
    <w:rsid w:val="00923DA8"/>
    <w:rsid w:val="00923DF2"/>
    <w:rsid w:val="009241EC"/>
    <w:rsid w:val="00924584"/>
    <w:rsid w:val="0092464E"/>
    <w:rsid w:val="00925692"/>
    <w:rsid w:val="0092573F"/>
    <w:rsid w:val="009258B9"/>
    <w:rsid w:val="00925EB1"/>
    <w:rsid w:val="00926467"/>
    <w:rsid w:val="00926E30"/>
    <w:rsid w:val="0092711C"/>
    <w:rsid w:val="00927428"/>
    <w:rsid w:val="0092756B"/>
    <w:rsid w:val="009304B5"/>
    <w:rsid w:val="0093060C"/>
    <w:rsid w:val="009307DF"/>
    <w:rsid w:val="009307FB"/>
    <w:rsid w:val="00930BAC"/>
    <w:rsid w:val="00931498"/>
    <w:rsid w:val="009318A7"/>
    <w:rsid w:val="009318ED"/>
    <w:rsid w:val="00931B51"/>
    <w:rsid w:val="00931BD9"/>
    <w:rsid w:val="0093284F"/>
    <w:rsid w:val="00932D98"/>
    <w:rsid w:val="009332C5"/>
    <w:rsid w:val="00933AC1"/>
    <w:rsid w:val="00933E21"/>
    <w:rsid w:val="00933E58"/>
    <w:rsid w:val="0093404A"/>
    <w:rsid w:val="00934443"/>
    <w:rsid w:val="00934B6A"/>
    <w:rsid w:val="009356E3"/>
    <w:rsid w:val="00935B11"/>
    <w:rsid w:val="00935BC8"/>
    <w:rsid w:val="00935BF4"/>
    <w:rsid w:val="00936168"/>
    <w:rsid w:val="00936298"/>
    <w:rsid w:val="009367F3"/>
    <w:rsid w:val="009368F3"/>
    <w:rsid w:val="00936A64"/>
    <w:rsid w:val="00936C7E"/>
    <w:rsid w:val="0093724A"/>
    <w:rsid w:val="00937DF3"/>
    <w:rsid w:val="00937F1A"/>
    <w:rsid w:val="00937FCE"/>
    <w:rsid w:val="00940CD7"/>
    <w:rsid w:val="00940D1E"/>
    <w:rsid w:val="00940E11"/>
    <w:rsid w:val="009415DD"/>
    <w:rsid w:val="00941636"/>
    <w:rsid w:val="0094240C"/>
    <w:rsid w:val="00942A80"/>
    <w:rsid w:val="00942CF4"/>
    <w:rsid w:val="00942DD2"/>
    <w:rsid w:val="009430F4"/>
    <w:rsid w:val="00943742"/>
    <w:rsid w:val="0094376C"/>
    <w:rsid w:val="00944C71"/>
    <w:rsid w:val="0094501D"/>
    <w:rsid w:val="009453A8"/>
    <w:rsid w:val="009459EE"/>
    <w:rsid w:val="00945C05"/>
    <w:rsid w:val="00945DF3"/>
    <w:rsid w:val="009460F4"/>
    <w:rsid w:val="00946945"/>
    <w:rsid w:val="00946B75"/>
    <w:rsid w:val="00947713"/>
    <w:rsid w:val="009478DE"/>
    <w:rsid w:val="00947BF0"/>
    <w:rsid w:val="00947C4B"/>
    <w:rsid w:val="00947DAF"/>
    <w:rsid w:val="00947F3B"/>
    <w:rsid w:val="009508C8"/>
    <w:rsid w:val="00950DE7"/>
    <w:rsid w:val="00950FED"/>
    <w:rsid w:val="00951B62"/>
    <w:rsid w:val="00951D56"/>
    <w:rsid w:val="009521EC"/>
    <w:rsid w:val="009528B7"/>
    <w:rsid w:val="00953366"/>
    <w:rsid w:val="009533A6"/>
    <w:rsid w:val="00953920"/>
    <w:rsid w:val="00953B98"/>
    <w:rsid w:val="00953D47"/>
    <w:rsid w:val="00954768"/>
    <w:rsid w:val="0095483E"/>
    <w:rsid w:val="009556CF"/>
    <w:rsid w:val="00956779"/>
    <w:rsid w:val="0095681E"/>
    <w:rsid w:val="009572D4"/>
    <w:rsid w:val="009572EE"/>
    <w:rsid w:val="00957415"/>
    <w:rsid w:val="00957CB5"/>
    <w:rsid w:val="009600DB"/>
    <w:rsid w:val="00960189"/>
    <w:rsid w:val="009602F4"/>
    <w:rsid w:val="00961324"/>
    <w:rsid w:val="00961921"/>
    <w:rsid w:val="00961A12"/>
    <w:rsid w:val="00961F5E"/>
    <w:rsid w:val="00962068"/>
    <w:rsid w:val="009629DB"/>
    <w:rsid w:val="009630B2"/>
    <w:rsid w:val="0096353F"/>
    <w:rsid w:val="0096430A"/>
    <w:rsid w:val="009643C0"/>
    <w:rsid w:val="00964992"/>
    <w:rsid w:val="00965404"/>
    <w:rsid w:val="0096554B"/>
    <w:rsid w:val="0096584A"/>
    <w:rsid w:val="00965C59"/>
    <w:rsid w:val="00965EFB"/>
    <w:rsid w:val="00966829"/>
    <w:rsid w:val="00966E11"/>
    <w:rsid w:val="00967E65"/>
    <w:rsid w:val="0097058B"/>
    <w:rsid w:val="00970E21"/>
    <w:rsid w:val="009712D0"/>
    <w:rsid w:val="00971F08"/>
    <w:rsid w:val="00971FEF"/>
    <w:rsid w:val="00972175"/>
    <w:rsid w:val="009721E3"/>
    <w:rsid w:val="009723F2"/>
    <w:rsid w:val="0097255C"/>
    <w:rsid w:val="009735C8"/>
    <w:rsid w:val="009746E7"/>
    <w:rsid w:val="00974D8B"/>
    <w:rsid w:val="00975178"/>
    <w:rsid w:val="009752EB"/>
    <w:rsid w:val="00975311"/>
    <w:rsid w:val="0097603D"/>
    <w:rsid w:val="009763B6"/>
    <w:rsid w:val="00976444"/>
    <w:rsid w:val="00976949"/>
    <w:rsid w:val="00976C8B"/>
    <w:rsid w:val="00977753"/>
    <w:rsid w:val="009779EE"/>
    <w:rsid w:val="00980477"/>
    <w:rsid w:val="009807FB"/>
    <w:rsid w:val="0098092B"/>
    <w:rsid w:val="009811E3"/>
    <w:rsid w:val="00981A19"/>
    <w:rsid w:val="00981FD1"/>
    <w:rsid w:val="009825D4"/>
    <w:rsid w:val="00983395"/>
    <w:rsid w:val="00985121"/>
    <w:rsid w:val="0098513A"/>
    <w:rsid w:val="00985253"/>
    <w:rsid w:val="009853B3"/>
    <w:rsid w:val="009860B9"/>
    <w:rsid w:val="00986C3E"/>
    <w:rsid w:val="00986E2E"/>
    <w:rsid w:val="00987195"/>
    <w:rsid w:val="009876D7"/>
    <w:rsid w:val="00987785"/>
    <w:rsid w:val="00990630"/>
    <w:rsid w:val="00990940"/>
    <w:rsid w:val="009914F8"/>
    <w:rsid w:val="00991761"/>
    <w:rsid w:val="009926C7"/>
    <w:rsid w:val="00992E13"/>
    <w:rsid w:val="00992ED4"/>
    <w:rsid w:val="00993494"/>
    <w:rsid w:val="00993BD8"/>
    <w:rsid w:val="00993BFD"/>
    <w:rsid w:val="00993F42"/>
    <w:rsid w:val="0099495A"/>
    <w:rsid w:val="00994DCA"/>
    <w:rsid w:val="009955E5"/>
    <w:rsid w:val="00995603"/>
    <w:rsid w:val="00995D1A"/>
    <w:rsid w:val="009960EC"/>
    <w:rsid w:val="00996374"/>
    <w:rsid w:val="0099664D"/>
    <w:rsid w:val="0099687E"/>
    <w:rsid w:val="009970DD"/>
    <w:rsid w:val="009973C0"/>
    <w:rsid w:val="00997649"/>
    <w:rsid w:val="009A0FBA"/>
    <w:rsid w:val="009A13DB"/>
    <w:rsid w:val="009A14D3"/>
    <w:rsid w:val="009A1601"/>
    <w:rsid w:val="009A242E"/>
    <w:rsid w:val="009A2EDC"/>
    <w:rsid w:val="009A2F8C"/>
    <w:rsid w:val="009A3209"/>
    <w:rsid w:val="009A338F"/>
    <w:rsid w:val="009A3459"/>
    <w:rsid w:val="009A3502"/>
    <w:rsid w:val="009A35D2"/>
    <w:rsid w:val="009A3917"/>
    <w:rsid w:val="009A3964"/>
    <w:rsid w:val="009A3A23"/>
    <w:rsid w:val="009A3BB6"/>
    <w:rsid w:val="009A3DA5"/>
    <w:rsid w:val="009A3FC6"/>
    <w:rsid w:val="009A4406"/>
    <w:rsid w:val="009A462D"/>
    <w:rsid w:val="009A4634"/>
    <w:rsid w:val="009A511B"/>
    <w:rsid w:val="009A52A3"/>
    <w:rsid w:val="009A5CBA"/>
    <w:rsid w:val="009A5E69"/>
    <w:rsid w:val="009A6136"/>
    <w:rsid w:val="009A6665"/>
    <w:rsid w:val="009A703A"/>
    <w:rsid w:val="009A723E"/>
    <w:rsid w:val="009A7731"/>
    <w:rsid w:val="009B03AF"/>
    <w:rsid w:val="009B09B4"/>
    <w:rsid w:val="009B0C75"/>
    <w:rsid w:val="009B0E16"/>
    <w:rsid w:val="009B1880"/>
    <w:rsid w:val="009B1F30"/>
    <w:rsid w:val="009B1F62"/>
    <w:rsid w:val="009B21EF"/>
    <w:rsid w:val="009B2288"/>
    <w:rsid w:val="009B26D2"/>
    <w:rsid w:val="009B2826"/>
    <w:rsid w:val="009B2B0F"/>
    <w:rsid w:val="009B2DDD"/>
    <w:rsid w:val="009B38E7"/>
    <w:rsid w:val="009B398A"/>
    <w:rsid w:val="009B3AC2"/>
    <w:rsid w:val="009B3DB2"/>
    <w:rsid w:val="009B3E0D"/>
    <w:rsid w:val="009B3F26"/>
    <w:rsid w:val="009B4220"/>
    <w:rsid w:val="009B4288"/>
    <w:rsid w:val="009B4589"/>
    <w:rsid w:val="009B4DB8"/>
    <w:rsid w:val="009B4DF4"/>
    <w:rsid w:val="009B4F25"/>
    <w:rsid w:val="009B5150"/>
    <w:rsid w:val="009B564E"/>
    <w:rsid w:val="009B5775"/>
    <w:rsid w:val="009B66E8"/>
    <w:rsid w:val="009B6FE9"/>
    <w:rsid w:val="009B73DB"/>
    <w:rsid w:val="009B7601"/>
    <w:rsid w:val="009B7619"/>
    <w:rsid w:val="009B79C3"/>
    <w:rsid w:val="009B79CC"/>
    <w:rsid w:val="009B7A75"/>
    <w:rsid w:val="009B7DDA"/>
    <w:rsid w:val="009B7E87"/>
    <w:rsid w:val="009C0169"/>
    <w:rsid w:val="009C028A"/>
    <w:rsid w:val="009C29BB"/>
    <w:rsid w:val="009C2C05"/>
    <w:rsid w:val="009C319A"/>
    <w:rsid w:val="009C400D"/>
    <w:rsid w:val="009C403E"/>
    <w:rsid w:val="009C4157"/>
    <w:rsid w:val="009C4415"/>
    <w:rsid w:val="009C4697"/>
    <w:rsid w:val="009C479E"/>
    <w:rsid w:val="009C4D2A"/>
    <w:rsid w:val="009C5735"/>
    <w:rsid w:val="009C5758"/>
    <w:rsid w:val="009C59A9"/>
    <w:rsid w:val="009C5AA0"/>
    <w:rsid w:val="009C5B3C"/>
    <w:rsid w:val="009C649A"/>
    <w:rsid w:val="009C6554"/>
    <w:rsid w:val="009C66B2"/>
    <w:rsid w:val="009C720E"/>
    <w:rsid w:val="009C7237"/>
    <w:rsid w:val="009D09B3"/>
    <w:rsid w:val="009D0ABB"/>
    <w:rsid w:val="009D0CC2"/>
    <w:rsid w:val="009D0D9F"/>
    <w:rsid w:val="009D2AFF"/>
    <w:rsid w:val="009D2C09"/>
    <w:rsid w:val="009D300B"/>
    <w:rsid w:val="009D3B57"/>
    <w:rsid w:val="009D4055"/>
    <w:rsid w:val="009D4FF0"/>
    <w:rsid w:val="009D53C3"/>
    <w:rsid w:val="009D5899"/>
    <w:rsid w:val="009D703C"/>
    <w:rsid w:val="009D70AF"/>
    <w:rsid w:val="009D7161"/>
    <w:rsid w:val="009D718F"/>
    <w:rsid w:val="009D775F"/>
    <w:rsid w:val="009D7DFC"/>
    <w:rsid w:val="009E0088"/>
    <w:rsid w:val="009E027F"/>
    <w:rsid w:val="009E068F"/>
    <w:rsid w:val="009E0A94"/>
    <w:rsid w:val="009E11EB"/>
    <w:rsid w:val="009E14E0"/>
    <w:rsid w:val="009E1627"/>
    <w:rsid w:val="009E17E9"/>
    <w:rsid w:val="009E182E"/>
    <w:rsid w:val="009E24AA"/>
    <w:rsid w:val="009E26BC"/>
    <w:rsid w:val="009E297E"/>
    <w:rsid w:val="009E31A1"/>
    <w:rsid w:val="009E35DB"/>
    <w:rsid w:val="009E3629"/>
    <w:rsid w:val="009E3644"/>
    <w:rsid w:val="009E38C5"/>
    <w:rsid w:val="009E3947"/>
    <w:rsid w:val="009E3B48"/>
    <w:rsid w:val="009E47A3"/>
    <w:rsid w:val="009E4970"/>
    <w:rsid w:val="009E502A"/>
    <w:rsid w:val="009E50AE"/>
    <w:rsid w:val="009E5544"/>
    <w:rsid w:val="009E57A4"/>
    <w:rsid w:val="009E5B21"/>
    <w:rsid w:val="009E5B89"/>
    <w:rsid w:val="009E5BD7"/>
    <w:rsid w:val="009E6897"/>
    <w:rsid w:val="009E7905"/>
    <w:rsid w:val="009E7AA3"/>
    <w:rsid w:val="009F020F"/>
    <w:rsid w:val="009F02F8"/>
    <w:rsid w:val="009F08F3"/>
    <w:rsid w:val="009F0ABE"/>
    <w:rsid w:val="009F1149"/>
    <w:rsid w:val="009F1DC7"/>
    <w:rsid w:val="009F1EED"/>
    <w:rsid w:val="009F2224"/>
    <w:rsid w:val="009F2599"/>
    <w:rsid w:val="009F294F"/>
    <w:rsid w:val="009F2A4E"/>
    <w:rsid w:val="009F2F09"/>
    <w:rsid w:val="009F303C"/>
    <w:rsid w:val="009F344F"/>
    <w:rsid w:val="009F3B21"/>
    <w:rsid w:val="009F4430"/>
    <w:rsid w:val="009F47B4"/>
    <w:rsid w:val="009F4FE4"/>
    <w:rsid w:val="009F5451"/>
    <w:rsid w:val="009F550F"/>
    <w:rsid w:val="009F5685"/>
    <w:rsid w:val="009F5AB2"/>
    <w:rsid w:val="009F5B2E"/>
    <w:rsid w:val="009F5CEF"/>
    <w:rsid w:val="009F627B"/>
    <w:rsid w:val="009F6473"/>
    <w:rsid w:val="009F6C25"/>
    <w:rsid w:val="009F70AA"/>
    <w:rsid w:val="009F7904"/>
    <w:rsid w:val="009F79AB"/>
    <w:rsid w:val="009F7D18"/>
    <w:rsid w:val="009F7E41"/>
    <w:rsid w:val="00A00F49"/>
    <w:rsid w:val="00A01528"/>
    <w:rsid w:val="00A019CC"/>
    <w:rsid w:val="00A01CDC"/>
    <w:rsid w:val="00A01D2B"/>
    <w:rsid w:val="00A02039"/>
    <w:rsid w:val="00A02271"/>
    <w:rsid w:val="00A029B3"/>
    <w:rsid w:val="00A031D8"/>
    <w:rsid w:val="00A032E1"/>
    <w:rsid w:val="00A032FB"/>
    <w:rsid w:val="00A03721"/>
    <w:rsid w:val="00A037AE"/>
    <w:rsid w:val="00A048A8"/>
    <w:rsid w:val="00A04BF7"/>
    <w:rsid w:val="00A04F49"/>
    <w:rsid w:val="00A0512A"/>
    <w:rsid w:val="00A05322"/>
    <w:rsid w:val="00A0590B"/>
    <w:rsid w:val="00A05D68"/>
    <w:rsid w:val="00A060B6"/>
    <w:rsid w:val="00A0654A"/>
    <w:rsid w:val="00A07206"/>
    <w:rsid w:val="00A073ED"/>
    <w:rsid w:val="00A07834"/>
    <w:rsid w:val="00A107E7"/>
    <w:rsid w:val="00A10A20"/>
    <w:rsid w:val="00A113BC"/>
    <w:rsid w:val="00A11498"/>
    <w:rsid w:val="00A11E66"/>
    <w:rsid w:val="00A1210C"/>
    <w:rsid w:val="00A129AD"/>
    <w:rsid w:val="00A129C8"/>
    <w:rsid w:val="00A13348"/>
    <w:rsid w:val="00A137EF"/>
    <w:rsid w:val="00A13D6A"/>
    <w:rsid w:val="00A13E54"/>
    <w:rsid w:val="00A14CA6"/>
    <w:rsid w:val="00A155EF"/>
    <w:rsid w:val="00A1605B"/>
    <w:rsid w:val="00A162B5"/>
    <w:rsid w:val="00A16D3A"/>
    <w:rsid w:val="00A170B9"/>
    <w:rsid w:val="00A17331"/>
    <w:rsid w:val="00A174A7"/>
    <w:rsid w:val="00A1758B"/>
    <w:rsid w:val="00A1789A"/>
    <w:rsid w:val="00A17F63"/>
    <w:rsid w:val="00A2040B"/>
    <w:rsid w:val="00A20924"/>
    <w:rsid w:val="00A20EBC"/>
    <w:rsid w:val="00A214D7"/>
    <w:rsid w:val="00A217D9"/>
    <w:rsid w:val="00A2193B"/>
    <w:rsid w:val="00A21EAE"/>
    <w:rsid w:val="00A2208A"/>
    <w:rsid w:val="00A224B3"/>
    <w:rsid w:val="00A22B80"/>
    <w:rsid w:val="00A22ED1"/>
    <w:rsid w:val="00A2351A"/>
    <w:rsid w:val="00A23735"/>
    <w:rsid w:val="00A23859"/>
    <w:rsid w:val="00A238A0"/>
    <w:rsid w:val="00A238BD"/>
    <w:rsid w:val="00A23B4F"/>
    <w:rsid w:val="00A23B53"/>
    <w:rsid w:val="00A23C34"/>
    <w:rsid w:val="00A23C56"/>
    <w:rsid w:val="00A23F95"/>
    <w:rsid w:val="00A24B5A"/>
    <w:rsid w:val="00A24CAD"/>
    <w:rsid w:val="00A24D76"/>
    <w:rsid w:val="00A24FE0"/>
    <w:rsid w:val="00A257F3"/>
    <w:rsid w:val="00A25C0F"/>
    <w:rsid w:val="00A25C2C"/>
    <w:rsid w:val="00A26451"/>
    <w:rsid w:val="00A264A9"/>
    <w:rsid w:val="00A269AA"/>
    <w:rsid w:val="00A26A8E"/>
    <w:rsid w:val="00A26B43"/>
    <w:rsid w:val="00A26DCF"/>
    <w:rsid w:val="00A2718C"/>
    <w:rsid w:val="00A27763"/>
    <w:rsid w:val="00A27785"/>
    <w:rsid w:val="00A30187"/>
    <w:rsid w:val="00A3051C"/>
    <w:rsid w:val="00A305F5"/>
    <w:rsid w:val="00A309E9"/>
    <w:rsid w:val="00A3138B"/>
    <w:rsid w:val="00A31489"/>
    <w:rsid w:val="00A31758"/>
    <w:rsid w:val="00A31A1F"/>
    <w:rsid w:val="00A31ACF"/>
    <w:rsid w:val="00A3255B"/>
    <w:rsid w:val="00A32870"/>
    <w:rsid w:val="00A33A5A"/>
    <w:rsid w:val="00A3411A"/>
    <w:rsid w:val="00A3448A"/>
    <w:rsid w:val="00A345A0"/>
    <w:rsid w:val="00A3468C"/>
    <w:rsid w:val="00A34CD5"/>
    <w:rsid w:val="00A35235"/>
    <w:rsid w:val="00A352C2"/>
    <w:rsid w:val="00A36006"/>
    <w:rsid w:val="00A361B3"/>
    <w:rsid w:val="00A36297"/>
    <w:rsid w:val="00A37188"/>
    <w:rsid w:val="00A377EB"/>
    <w:rsid w:val="00A4058A"/>
    <w:rsid w:val="00A40DAB"/>
    <w:rsid w:val="00A417EA"/>
    <w:rsid w:val="00A41B29"/>
    <w:rsid w:val="00A41BBB"/>
    <w:rsid w:val="00A41DEF"/>
    <w:rsid w:val="00A41E2B"/>
    <w:rsid w:val="00A42205"/>
    <w:rsid w:val="00A422FE"/>
    <w:rsid w:val="00A42542"/>
    <w:rsid w:val="00A42847"/>
    <w:rsid w:val="00A42988"/>
    <w:rsid w:val="00A42C56"/>
    <w:rsid w:val="00A4320B"/>
    <w:rsid w:val="00A43BFF"/>
    <w:rsid w:val="00A43CB1"/>
    <w:rsid w:val="00A44148"/>
    <w:rsid w:val="00A4429D"/>
    <w:rsid w:val="00A44EBA"/>
    <w:rsid w:val="00A45464"/>
    <w:rsid w:val="00A459E0"/>
    <w:rsid w:val="00A45B74"/>
    <w:rsid w:val="00A4632D"/>
    <w:rsid w:val="00A464C4"/>
    <w:rsid w:val="00A46725"/>
    <w:rsid w:val="00A46933"/>
    <w:rsid w:val="00A46C6B"/>
    <w:rsid w:val="00A4786A"/>
    <w:rsid w:val="00A500A0"/>
    <w:rsid w:val="00A501E0"/>
    <w:rsid w:val="00A51BEB"/>
    <w:rsid w:val="00A51D61"/>
    <w:rsid w:val="00A5203C"/>
    <w:rsid w:val="00A521E6"/>
    <w:rsid w:val="00A521F6"/>
    <w:rsid w:val="00A52272"/>
    <w:rsid w:val="00A526EE"/>
    <w:rsid w:val="00A528F6"/>
    <w:rsid w:val="00A52ABC"/>
    <w:rsid w:val="00A52E1D"/>
    <w:rsid w:val="00A5374C"/>
    <w:rsid w:val="00A54117"/>
    <w:rsid w:val="00A54684"/>
    <w:rsid w:val="00A54A4F"/>
    <w:rsid w:val="00A54D1E"/>
    <w:rsid w:val="00A54D6F"/>
    <w:rsid w:val="00A56105"/>
    <w:rsid w:val="00A56173"/>
    <w:rsid w:val="00A561E1"/>
    <w:rsid w:val="00A56434"/>
    <w:rsid w:val="00A566CC"/>
    <w:rsid w:val="00A5694B"/>
    <w:rsid w:val="00A56E4E"/>
    <w:rsid w:val="00A56E72"/>
    <w:rsid w:val="00A57628"/>
    <w:rsid w:val="00A576D6"/>
    <w:rsid w:val="00A577D8"/>
    <w:rsid w:val="00A60416"/>
    <w:rsid w:val="00A6041B"/>
    <w:rsid w:val="00A60502"/>
    <w:rsid w:val="00A60C4E"/>
    <w:rsid w:val="00A60FA3"/>
    <w:rsid w:val="00A61499"/>
    <w:rsid w:val="00A61C23"/>
    <w:rsid w:val="00A61F40"/>
    <w:rsid w:val="00A62219"/>
    <w:rsid w:val="00A627C3"/>
    <w:rsid w:val="00A62A77"/>
    <w:rsid w:val="00A62D89"/>
    <w:rsid w:val="00A6308B"/>
    <w:rsid w:val="00A63483"/>
    <w:rsid w:val="00A6373E"/>
    <w:rsid w:val="00A63915"/>
    <w:rsid w:val="00A63D1E"/>
    <w:rsid w:val="00A64181"/>
    <w:rsid w:val="00A6482C"/>
    <w:rsid w:val="00A64909"/>
    <w:rsid w:val="00A64E46"/>
    <w:rsid w:val="00A64E9B"/>
    <w:rsid w:val="00A6518B"/>
    <w:rsid w:val="00A6536F"/>
    <w:rsid w:val="00A65763"/>
    <w:rsid w:val="00A657D7"/>
    <w:rsid w:val="00A65921"/>
    <w:rsid w:val="00A660AC"/>
    <w:rsid w:val="00A66588"/>
    <w:rsid w:val="00A67E6C"/>
    <w:rsid w:val="00A70174"/>
    <w:rsid w:val="00A7037A"/>
    <w:rsid w:val="00A706A6"/>
    <w:rsid w:val="00A70704"/>
    <w:rsid w:val="00A707BF"/>
    <w:rsid w:val="00A70F0A"/>
    <w:rsid w:val="00A70F6F"/>
    <w:rsid w:val="00A71285"/>
    <w:rsid w:val="00A71330"/>
    <w:rsid w:val="00A7180C"/>
    <w:rsid w:val="00A718DC"/>
    <w:rsid w:val="00A71B99"/>
    <w:rsid w:val="00A729D0"/>
    <w:rsid w:val="00A72E7D"/>
    <w:rsid w:val="00A73155"/>
    <w:rsid w:val="00A73741"/>
    <w:rsid w:val="00A739D0"/>
    <w:rsid w:val="00A741C0"/>
    <w:rsid w:val="00A7420E"/>
    <w:rsid w:val="00A7459B"/>
    <w:rsid w:val="00A746E1"/>
    <w:rsid w:val="00A74B2C"/>
    <w:rsid w:val="00A75CF6"/>
    <w:rsid w:val="00A75D78"/>
    <w:rsid w:val="00A76199"/>
    <w:rsid w:val="00A761D4"/>
    <w:rsid w:val="00A761DF"/>
    <w:rsid w:val="00A76DA7"/>
    <w:rsid w:val="00A76E55"/>
    <w:rsid w:val="00A7706D"/>
    <w:rsid w:val="00A7746B"/>
    <w:rsid w:val="00A7785C"/>
    <w:rsid w:val="00A77A44"/>
    <w:rsid w:val="00A77BCD"/>
    <w:rsid w:val="00A77D13"/>
    <w:rsid w:val="00A77EC4"/>
    <w:rsid w:val="00A80169"/>
    <w:rsid w:val="00A80396"/>
    <w:rsid w:val="00A81312"/>
    <w:rsid w:val="00A813EE"/>
    <w:rsid w:val="00A814E0"/>
    <w:rsid w:val="00A81CDA"/>
    <w:rsid w:val="00A81D42"/>
    <w:rsid w:val="00A826CC"/>
    <w:rsid w:val="00A829B0"/>
    <w:rsid w:val="00A82A4F"/>
    <w:rsid w:val="00A82DAF"/>
    <w:rsid w:val="00A83A94"/>
    <w:rsid w:val="00A840DF"/>
    <w:rsid w:val="00A845C5"/>
    <w:rsid w:val="00A84994"/>
    <w:rsid w:val="00A86012"/>
    <w:rsid w:val="00A865CA"/>
    <w:rsid w:val="00A86F9D"/>
    <w:rsid w:val="00A87019"/>
    <w:rsid w:val="00A87131"/>
    <w:rsid w:val="00A87330"/>
    <w:rsid w:val="00A874D6"/>
    <w:rsid w:val="00A879B8"/>
    <w:rsid w:val="00A87EB5"/>
    <w:rsid w:val="00A91AD5"/>
    <w:rsid w:val="00A91B9C"/>
    <w:rsid w:val="00A91C90"/>
    <w:rsid w:val="00A925E6"/>
    <w:rsid w:val="00A927C6"/>
    <w:rsid w:val="00A92879"/>
    <w:rsid w:val="00A92913"/>
    <w:rsid w:val="00A93458"/>
    <w:rsid w:val="00A9370F"/>
    <w:rsid w:val="00A937BE"/>
    <w:rsid w:val="00A939B7"/>
    <w:rsid w:val="00A940E7"/>
    <w:rsid w:val="00A9442A"/>
    <w:rsid w:val="00A94754"/>
    <w:rsid w:val="00A95654"/>
    <w:rsid w:val="00A957FF"/>
    <w:rsid w:val="00A95B7F"/>
    <w:rsid w:val="00A95DAE"/>
    <w:rsid w:val="00A961A5"/>
    <w:rsid w:val="00A961EA"/>
    <w:rsid w:val="00A96FFD"/>
    <w:rsid w:val="00A973C8"/>
    <w:rsid w:val="00A97F3B"/>
    <w:rsid w:val="00AA016F"/>
    <w:rsid w:val="00AA020F"/>
    <w:rsid w:val="00AA024E"/>
    <w:rsid w:val="00AA059B"/>
    <w:rsid w:val="00AA0FA6"/>
    <w:rsid w:val="00AA13BC"/>
    <w:rsid w:val="00AA1CB1"/>
    <w:rsid w:val="00AA1ED6"/>
    <w:rsid w:val="00AA2AE7"/>
    <w:rsid w:val="00AA3CE7"/>
    <w:rsid w:val="00AA3F9A"/>
    <w:rsid w:val="00AA4D18"/>
    <w:rsid w:val="00AA51D6"/>
    <w:rsid w:val="00AA5276"/>
    <w:rsid w:val="00AA56E5"/>
    <w:rsid w:val="00AA5851"/>
    <w:rsid w:val="00AA5E6F"/>
    <w:rsid w:val="00AA6C39"/>
    <w:rsid w:val="00AA6C9D"/>
    <w:rsid w:val="00AA6CC9"/>
    <w:rsid w:val="00AA778B"/>
    <w:rsid w:val="00AA77CF"/>
    <w:rsid w:val="00AA7A45"/>
    <w:rsid w:val="00AA7BE0"/>
    <w:rsid w:val="00AB0386"/>
    <w:rsid w:val="00AB0BC8"/>
    <w:rsid w:val="00AB0CDA"/>
    <w:rsid w:val="00AB0D6B"/>
    <w:rsid w:val="00AB0F96"/>
    <w:rsid w:val="00AB11CA"/>
    <w:rsid w:val="00AB136C"/>
    <w:rsid w:val="00AB14D9"/>
    <w:rsid w:val="00AB1AD5"/>
    <w:rsid w:val="00AB1F0D"/>
    <w:rsid w:val="00AB2B01"/>
    <w:rsid w:val="00AB3669"/>
    <w:rsid w:val="00AB36BF"/>
    <w:rsid w:val="00AB3892"/>
    <w:rsid w:val="00AB3CA7"/>
    <w:rsid w:val="00AB412F"/>
    <w:rsid w:val="00AB4352"/>
    <w:rsid w:val="00AB4AB8"/>
    <w:rsid w:val="00AB5125"/>
    <w:rsid w:val="00AB5437"/>
    <w:rsid w:val="00AB551F"/>
    <w:rsid w:val="00AB5925"/>
    <w:rsid w:val="00AB59CD"/>
    <w:rsid w:val="00AB5E51"/>
    <w:rsid w:val="00AB614A"/>
    <w:rsid w:val="00AB6504"/>
    <w:rsid w:val="00AB655E"/>
    <w:rsid w:val="00AB6659"/>
    <w:rsid w:val="00AB6902"/>
    <w:rsid w:val="00AB6CDE"/>
    <w:rsid w:val="00AB6F6A"/>
    <w:rsid w:val="00AB7110"/>
    <w:rsid w:val="00AB73EA"/>
    <w:rsid w:val="00AB782B"/>
    <w:rsid w:val="00AB7C9E"/>
    <w:rsid w:val="00AC007F"/>
    <w:rsid w:val="00AC00F1"/>
    <w:rsid w:val="00AC0749"/>
    <w:rsid w:val="00AC076A"/>
    <w:rsid w:val="00AC112A"/>
    <w:rsid w:val="00AC12B1"/>
    <w:rsid w:val="00AC12B5"/>
    <w:rsid w:val="00AC18D7"/>
    <w:rsid w:val="00AC1AFB"/>
    <w:rsid w:val="00AC21EB"/>
    <w:rsid w:val="00AC24BF"/>
    <w:rsid w:val="00AC29C8"/>
    <w:rsid w:val="00AC2DA7"/>
    <w:rsid w:val="00AC2ECD"/>
    <w:rsid w:val="00AC2F9E"/>
    <w:rsid w:val="00AC3119"/>
    <w:rsid w:val="00AC3623"/>
    <w:rsid w:val="00AC38F2"/>
    <w:rsid w:val="00AC43FC"/>
    <w:rsid w:val="00AC4510"/>
    <w:rsid w:val="00AC453F"/>
    <w:rsid w:val="00AC49FB"/>
    <w:rsid w:val="00AC50CA"/>
    <w:rsid w:val="00AC53E6"/>
    <w:rsid w:val="00AC587E"/>
    <w:rsid w:val="00AC5A10"/>
    <w:rsid w:val="00AC6341"/>
    <w:rsid w:val="00AC6345"/>
    <w:rsid w:val="00AC6643"/>
    <w:rsid w:val="00AC7607"/>
    <w:rsid w:val="00AC7A99"/>
    <w:rsid w:val="00AD06FA"/>
    <w:rsid w:val="00AD077F"/>
    <w:rsid w:val="00AD0AA3"/>
    <w:rsid w:val="00AD0E15"/>
    <w:rsid w:val="00AD1280"/>
    <w:rsid w:val="00AD1514"/>
    <w:rsid w:val="00AD18AA"/>
    <w:rsid w:val="00AD2ED0"/>
    <w:rsid w:val="00AD31C6"/>
    <w:rsid w:val="00AD32D5"/>
    <w:rsid w:val="00AD3C3B"/>
    <w:rsid w:val="00AD3F94"/>
    <w:rsid w:val="00AD43B0"/>
    <w:rsid w:val="00AD44ED"/>
    <w:rsid w:val="00AD4872"/>
    <w:rsid w:val="00AD4A5A"/>
    <w:rsid w:val="00AD5734"/>
    <w:rsid w:val="00AD5D24"/>
    <w:rsid w:val="00AD659D"/>
    <w:rsid w:val="00AD68EB"/>
    <w:rsid w:val="00AD6A55"/>
    <w:rsid w:val="00AD6CF7"/>
    <w:rsid w:val="00AD71D9"/>
    <w:rsid w:val="00AD7996"/>
    <w:rsid w:val="00AE090C"/>
    <w:rsid w:val="00AE09F8"/>
    <w:rsid w:val="00AE0C66"/>
    <w:rsid w:val="00AE0DBF"/>
    <w:rsid w:val="00AE1169"/>
    <w:rsid w:val="00AE124D"/>
    <w:rsid w:val="00AE1473"/>
    <w:rsid w:val="00AE25C9"/>
    <w:rsid w:val="00AE277C"/>
    <w:rsid w:val="00AE27AC"/>
    <w:rsid w:val="00AE28AA"/>
    <w:rsid w:val="00AE2A50"/>
    <w:rsid w:val="00AE3225"/>
    <w:rsid w:val="00AE3282"/>
    <w:rsid w:val="00AE40E0"/>
    <w:rsid w:val="00AE44BD"/>
    <w:rsid w:val="00AE4AD7"/>
    <w:rsid w:val="00AE4BAA"/>
    <w:rsid w:val="00AE4DBA"/>
    <w:rsid w:val="00AE4F07"/>
    <w:rsid w:val="00AE5216"/>
    <w:rsid w:val="00AE53A9"/>
    <w:rsid w:val="00AE62C0"/>
    <w:rsid w:val="00AE701D"/>
    <w:rsid w:val="00AE7750"/>
    <w:rsid w:val="00AE7996"/>
    <w:rsid w:val="00AF03C3"/>
    <w:rsid w:val="00AF04B9"/>
    <w:rsid w:val="00AF0579"/>
    <w:rsid w:val="00AF09AE"/>
    <w:rsid w:val="00AF0EED"/>
    <w:rsid w:val="00AF1072"/>
    <w:rsid w:val="00AF10FE"/>
    <w:rsid w:val="00AF18D7"/>
    <w:rsid w:val="00AF1914"/>
    <w:rsid w:val="00AF1C5D"/>
    <w:rsid w:val="00AF24DA"/>
    <w:rsid w:val="00AF274F"/>
    <w:rsid w:val="00AF2C0B"/>
    <w:rsid w:val="00AF2CDE"/>
    <w:rsid w:val="00AF3230"/>
    <w:rsid w:val="00AF3B93"/>
    <w:rsid w:val="00AF4099"/>
    <w:rsid w:val="00AF42D7"/>
    <w:rsid w:val="00AF472F"/>
    <w:rsid w:val="00AF4B3C"/>
    <w:rsid w:val="00AF4DD7"/>
    <w:rsid w:val="00AF51E3"/>
    <w:rsid w:val="00AF549B"/>
    <w:rsid w:val="00AF5712"/>
    <w:rsid w:val="00AF590C"/>
    <w:rsid w:val="00AF6041"/>
    <w:rsid w:val="00AF609F"/>
    <w:rsid w:val="00AF62DB"/>
    <w:rsid w:val="00AF6333"/>
    <w:rsid w:val="00AF6835"/>
    <w:rsid w:val="00AF7C6D"/>
    <w:rsid w:val="00B00082"/>
    <w:rsid w:val="00B006FE"/>
    <w:rsid w:val="00B007CB"/>
    <w:rsid w:val="00B00F4F"/>
    <w:rsid w:val="00B0107B"/>
    <w:rsid w:val="00B0117A"/>
    <w:rsid w:val="00B01A8B"/>
    <w:rsid w:val="00B02AA9"/>
    <w:rsid w:val="00B02FA3"/>
    <w:rsid w:val="00B030B8"/>
    <w:rsid w:val="00B03488"/>
    <w:rsid w:val="00B03502"/>
    <w:rsid w:val="00B036BD"/>
    <w:rsid w:val="00B0382B"/>
    <w:rsid w:val="00B03991"/>
    <w:rsid w:val="00B047CC"/>
    <w:rsid w:val="00B04885"/>
    <w:rsid w:val="00B04EAE"/>
    <w:rsid w:val="00B04EE1"/>
    <w:rsid w:val="00B04F24"/>
    <w:rsid w:val="00B05084"/>
    <w:rsid w:val="00B05128"/>
    <w:rsid w:val="00B05255"/>
    <w:rsid w:val="00B0616D"/>
    <w:rsid w:val="00B07077"/>
    <w:rsid w:val="00B079B8"/>
    <w:rsid w:val="00B07D64"/>
    <w:rsid w:val="00B11436"/>
    <w:rsid w:val="00B11532"/>
    <w:rsid w:val="00B1174B"/>
    <w:rsid w:val="00B11785"/>
    <w:rsid w:val="00B125CB"/>
    <w:rsid w:val="00B12987"/>
    <w:rsid w:val="00B1360C"/>
    <w:rsid w:val="00B139E0"/>
    <w:rsid w:val="00B13DCB"/>
    <w:rsid w:val="00B154CC"/>
    <w:rsid w:val="00B1577B"/>
    <w:rsid w:val="00B157F9"/>
    <w:rsid w:val="00B1590E"/>
    <w:rsid w:val="00B1606B"/>
    <w:rsid w:val="00B162E9"/>
    <w:rsid w:val="00B16785"/>
    <w:rsid w:val="00B168A4"/>
    <w:rsid w:val="00B169C8"/>
    <w:rsid w:val="00B16B9B"/>
    <w:rsid w:val="00B171A8"/>
    <w:rsid w:val="00B17A16"/>
    <w:rsid w:val="00B17B49"/>
    <w:rsid w:val="00B17B63"/>
    <w:rsid w:val="00B20256"/>
    <w:rsid w:val="00B20271"/>
    <w:rsid w:val="00B20D09"/>
    <w:rsid w:val="00B21226"/>
    <w:rsid w:val="00B21B5D"/>
    <w:rsid w:val="00B22D8C"/>
    <w:rsid w:val="00B22F43"/>
    <w:rsid w:val="00B23580"/>
    <w:rsid w:val="00B2421E"/>
    <w:rsid w:val="00B24258"/>
    <w:rsid w:val="00B24D0A"/>
    <w:rsid w:val="00B25016"/>
    <w:rsid w:val="00B25110"/>
    <w:rsid w:val="00B2539E"/>
    <w:rsid w:val="00B253A9"/>
    <w:rsid w:val="00B254EF"/>
    <w:rsid w:val="00B2592B"/>
    <w:rsid w:val="00B259DD"/>
    <w:rsid w:val="00B26232"/>
    <w:rsid w:val="00B26970"/>
    <w:rsid w:val="00B2757F"/>
    <w:rsid w:val="00B2763F"/>
    <w:rsid w:val="00B2772B"/>
    <w:rsid w:val="00B27AAC"/>
    <w:rsid w:val="00B27AF4"/>
    <w:rsid w:val="00B30111"/>
    <w:rsid w:val="00B30929"/>
    <w:rsid w:val="00B3094A"/>
    <w:rsid w:val="00B311E2"/>
    <w:rsid w:val="00B31321"/>
    <w:rsid w:val="00B31DF0"/>
    <w:rsid w:val="00B31ED6"/>
    <w:rsid w:val="00B32049"/>
    <w:rsid w:val="00B32AF1"/>
    <w:rsid w:val="00B33527"/>
    <w:rsid w:val="00B33FA2"/>
    <w:rsid w:val="00B35275"/>
    <w:rsid w:val="00B358C7"/>
    <w:rsid w:val="00B35E8E"/>
    <w:rsid w:val="00B3613D"/>
    <w:rsid w:val="00B361AD"/>
    <w:rsid w:val="00B362C1"/>
    <w:rsid w:val="00B3645D"/>
    <w:rsid w:val="00B36852"/>
    <w:rsid w:val="00B368A9"/>
    <w:rsid w:val="00B36AE4"/>
    <w:rsid w:val="00B36C5F"/>
    <w:rsid w:val="00B36D3E"/>
    <w:rsid w:val="00B36E92"/>
    <w:rsid w:val="00B371F5"/>
    <w:rsid w:val="00B372AA"/>
    <w:rsid w:val="00B37C26"/>
    <w:rsid w:val="00B37F55"/>
    <w:rsid w:val="00B40445"/>
    <w:rsid w:val="00B40777"/>
    <w:rsid w:val="00B409BE"/>
    <w:rsid w:val="00B409E0"/>
    <w:rsid w:val="00B40B23"/>
    <w:rsid w:val="00B40D1C"/>
    <w:rsid w:val="00B41096"/>
    <w:rsid w:val="00B412F1"/>
    <w:rsid w:val="00B41434"/>
    <w:rsid w:val="00B41449"/>
    <w:rsid w:val="00B41888"/>
    <w:rsid w:val="00B420C2"/>
    <w:rsid w:val="00B42436"/>
    <w:rsid w:val="00B427E3"/>
    <w:rsid w:val="00B42E23"/>
    <w:rsid w:val="00B43073"/>
    <w:rsid w:val="00B431F0"/>
    <w:rsid w:val="00B432A9"/>
    <w:rsid w:val="00B43E50"/>
    <w:rsid w:val="00B442E0"/>
    <w:rsid w:val="00B44FED"/>
    <w:rsid w:val="00B451E0"/>
    <w:rsid w:val="00B45658"/>
    <w:rsid w:val="00B456BE"/>
    <w:rsid w:val="00B4576B"/>
    <w:rsid w:val="00B458DA"/>
    <w:rsid w:val="00B4595F"/>
    <w:rsid w:val="00B45A52"/>
    <w:rsid w:val="00B46080"/>
    <w:rsid w:val="00B46175"/>
    <w:rsid w:val="00B46B77"/>
    <w:rsid w:val="00B46D54"/>
    <w:rsid w:val="00B46D95"/>
    <w:rsid w:val="00B46EDA"/>
    <w:rsid w:val="00B46EE8"/>
    <w:rsid w:val="00B47120"/>
    <w:rsid w:val="00B47B51"/>
    <w:rsid w:val="00B47C56"/>
    <w:rsid w:val="00B47F04"/>
    <w:rsid w:val="00B47FBF"/>
    <w:rsid w:val="00B50FFC"/>
    <w:rsid w:val="00B510AE"/>
    <w:rsid w:val="00B5141F"/>
    <w:rsid w:val="00B52499"/>
    <w:rsid w:val="00B52DBE"/>
    <w:rsid w:val="00B52E11"/>
    <w:rsid w:val="00B53110"/>
    <w:rsid w:val="00B542D9"/>
    <w:rsid w:val="00B548B7"/>
    <w:rsid w:val="00B54B94"/>
    <w:rsid w:val="00B55ADE"/>
    <w:rsid w:val="00B55D7E"/>
    <w:rsid w:val="00B55D89"/>
    <w:rsid w:val="00B55E51"/>
    <w:rsid w:val="00B5727A"/>
    <w:rsid w:val="00B576D7"/>
    <w:rsid w:val="00B579A7"/>
    <w:rsid w:val="00B603F8"/>
    <w:rsid w:val="00B605E2"/>
    <w:rsid w:val="00B60B64"/>
    <w:rsid w:val="00B61F2F"/>
    <w:rsid w:val="00B620A8"/>
    <w:rsid w:val="00B62996"/>
    <w:rsid w:val="00B6319F"/>
    <w:rsid w:val="00B63203"/>
    <w:rsid w:val="00B6377B"/>
    <w:rsid w:val="00B63D3F"/>
    <w:rsid w:val="00B6415B"/>
    <w:rsid w:val="00B64647"/>
    <w:rsid w:val="00B64A2E"/>
    <w:rsid w:val="00B652BA"/>
    <w:rsid w:val="00B65D68"/>
    <w:rsid w:val="00B6641E"/>
    <w:rsid w:val="00B664C7"/>
    <w:rsid w:val="00B6694B"/>
    <w:rsid w:val="00B66B51"/>
    <w:rsid w:val="00B66FFA"/>
    <w:rsid w:val="00B6748B"/>
    <w:rsid w:val="00B67E6D"/>
    <w:rsid w:val="00B70044"/>
    <w:rsid w:val="00B7004D"/>
    <w:rsid w:val="00B70A3D"/>
    <w:rsid w:val="00B70F7A"/>
    <w:rsid w:val="00B713C7"/>
    <w:rsid w:val="00B713D8"/>
    <w:rsid w:val="00B7211E"/>
    <w:rsid w:val="00B72500"/>
    <w:rsid w:val="00B72720"/>
    <w:rsid w:val="00B72857"/>
    <w:rsid w:val="00B72987"/>
    <w:rsid w:val="00B72C01"/>
    <w:rsid w:val="00B72D0B"/>
    <w:rsid w:val="00B739F6"/>
    <w:rsid w:val="00B73B13"/>
    <w:rsid w:val="00B73B4B"/>
    <w:rsid w:val="00B73C85"/>
    <w:rsid w:val="00B73CE6"/>
    <w:rsid w:val="00B74C43"/>
    <w:rsid w:val="00B74EF1"/>
    <w:rsid w:val="00B7540B"/>
    <w:rsid w:val="00B75D40"/>
    <w:rsid w:val="00B75FEE"/>
    <w:rsid w:val="00B7689F"/>
    <w:rsid w:val="00B774B9"/>
    <w:rsid w:val="00B77506"/>
    <w:rsid w:val="00B779A5"/>
    <w:rsid w:val="00B80D88"/>
    <w:rsid w:val="00B815F0"/>
    <w:rsid w:val="00B81A6C"/>
    <w:rsid w:val="00B81A92"/>
    <w:rsid w:val="00B81AD6"/>
    <w:rsid w:val="00B82594"/>
    <w:rsid w:val="00B825D8"/>
    <w:rsid w:val="00B82739"/>
    <w:rsid w:val="00B82838"/>
    <w:rsid w:val="00B8359B"/>
    <w:rsid w:val="00B83762"/>
    <w:rsid w:val="00B83820"/>
    <w:rsid w:val="00B83EF2"/>
    <w:rsid w:val="00B84770"/>
    <w:rsid w:val="00B84985"/>
    <w:rsid w:val="00B84C3B"/>
    <w:rsid w:val="00B84EF3"/>
    <w:rsid w:val="00B85DE5"/>
    <w:rsid w:val="00B868A0"/>
    <w:rsid w:val="00B86BF3"/>
    <w:rsid w:val="00B86CC1"/>
    <w:rsid w:val="00B86D55"/>
    <w:rsid w:val="00B86E1E"/>
    <w:rsid w:val="00B87A07"/>
    <w:rsid w:val="00B90618"/>
    <w:rsid w:val="00B90F73"/>
    <w:rsid w:val="00B91A1A"/>
    <w:rsid w:val="00B92764"/>
    <w:rsid w:val="00B92EF2"/>
    <w:rsid w:val="00B9303F"/>
    <w:rsid w:val="00B9312D"/>
    <w:rsid w:val="00B93A0D"/>
    <w:rsid w:val="00B93B59"/>
    <w:rsid w:val="00B9406A"/>
    <w:rsid w:val="00B94E01"/>
    <w:rsid w:val="00B95040"/>
    <w:rsid w:val="00B951BE"/>
    <w:rsid w:val="00B953BF"/>
    <w:rsid w:val="00B954A6"/>
    <w:rsid w:val="00B95516"/>
    <w:rsid w:val="00B95CD8"/>
    <w:rsid w:val="00B96F79"/>
    <w:rsid w:val="00B97456"/>
    <w:rsid w:val="00B97629"/>
    <w:rsid w:val="00B9762C"/>
    <w:rsid w:val="00BA0C44"/>
    <w:rsid w:val="00BA0C61"/>
    <w:rsid w:val="00BA1BF8"/>
    <w:rsid w:val="00BA1C9C"/>
    <w:rsid w:val="00BA1EEF"/>
    <w:rsid w:val="00BA2280"/>
    <w:rsid w:val="00BA2774"/>
    <w:rsid w:val="00BA2A08"/>
    <w:rsid w:val="00BA2AE0"/>
    <w:rsid w:val="00BA2B49"/>
    <w:rsid w:val="00BA2BAF"/>
    <w:rsid w:val="00BA31A7"/>
    <w:rsid w:val="00BA3E80"/>
    <w:rsid w:val="00BA3F95"/>
    <w:rsid w:val="00BA42B7"/>
    <w:rsid w:val="00BA45FC"/>
    <w:rsid w:val="00BA4E07"/>
    <w:rsid w:val="00BA512B"/>
    <w:rsid w:val="00BA56C0"/>
    <w:rsid w:val="00BA56D2"/>
    <w:rsid w:val="00BA5782"/>
    <w:rsid w:val="00BA5C6F"/>
    <w:rsid w:val="00BA69BD"/>
    <w:rsid w:val="00BA6F11"/>
    <w:rsid w:val="00BA7169"/>
    <w:rsid w:val="00BA746E"/>
    <w:rsid w:val="00BA76E0"/>
    <w:rsid w:val="00BB0065"/>
    <w:rsid w:val="00BB027C"/>
    <w:rsid w:val="00BB0361"/>
    <w:rsid w:val="00BB05BA"/>
    <w:rsid w:val="00BB07FA"/>
    <w:rsid w:val="00BB0877"/>
    <w:rsid w:val="00BB0AEC"/>
    <w:rsid w:val="00BB0C34"/>
    <w:rsid w:val="00BB1337"/>
    <w:rsid w:val="00BB14F2"/>
    <w:rsid w:val="00BB1A96"/>
    <w:rsid w:val="00BB1F48"/>
    <w:rsid w:val="00BB215B"/>
    <w:rsid w:val="00BB2564"/>
    <w:rsid w:val="00BB25DF"/>
    <w:rsid w:val="00BB2A25"/>
    <w:rsid w:val="00BB3228"/>
    <w:rsid w:val="00BB4150"/>
    <w:rsid w:val="00BB44FF"/>
    <w:rsid w:val="00BB499C"/>
    <w:rsid w:val="00BB51E9"/>
    <w:rsid w:val="00BB5C4C"/>
    <w:rsid w:val="00BB6094"/>
    <w:rsid w:val="00BB6905"/>
    <w:rsid w:val="00BB70AF"/>
    <w:rsid w:val="00BB7286"/>
    <w:rsid w:val="00BB7E73"/>
    <w:rsid w:val="00BC06D5"/>
    <w:rsid w:val="00BC0A48"/>
    <w:rsid w:val="00BC0ED9"/>
    <w:rsid w:val="00BC0F4F"/>
    <w:rsid w:val="00BC0FDC"/>
    <w:rsid w:val="00BC1689"/>
    <w:rsid w:val="00BC16A2"/>
    <w:rsid w:val="00BC18A7"/>
    <w:rsid w:val="00BC1903"/>
    <w:rsid w:val="00BC190B"/>
    <w:rsid w:val="00BC1A6A"/>
    <w:rsid w:val="00BC1E63"/>
    <w:rsid w:val="00BC1FE5"/>
    <w:rsid w:val="00BC2085"/>
    <w:rsid w:val="00BC213F"/>
    <w:rsid w:val="00BC2247"/>
    <w:rsid w:val="00BC3053"/>
    <w:rsid w:val="00BC309D"/>
    <w:rsid w:val="00BC3CB3"/>
    <w:rsid w:val="00BC427C"/>
    <w:rsid w:val="00BC44E7"/>
    <w:rsid w:val="00BC4D2E"/>
    <w:rsid w:val="00BC5041"/>
    <w:rsid w:val="00BC6435"/>
    <w:rsid w:val="00BC6464"/>
    <w:rsid w:val="00BC6D89"/>
    <w:rsid w:val="00BC799F"/>
    <w:rsid w:val="00BD2BA9"/>
    <w:rsid w:val="00BD2EEF"/>
    <w:rsid w:val="00BD3A13"/>
    <w:rsid w:val="00BD3E88"/>
    <w:rsid w:val="00BD41CE"/>
    <w:rsid w:val="00BD43D2"/>
    <w:rsid w:val="00BD45FC"/>
    <w:rsid w:val="00BD463F"/>
    <w:rsid w:val="00BD4745"/>
    <w:rsid w:val="00BD48AC"/>
    <w:rsid w:val="00BD4A1B"/>
    <w:rsid w:val="00BD4C1E"/>
    <w:rsid w:val="00BD4EC6"/>
    <w:rsid w:val="00BD5D79"/>
    <w:rsid w:val="00BD5DE9"/>
    <w:rsid w:val="00BD5F1A"/>
    <w:rsid w:val="00BD5F4D"/>
    <w:rsid w:val="00BD5FFF"/>
    <w:rsid w:val="00BD6B29"/>
    <w:rsid w:val="00BD6F3A"/>
    <w:rsid w:val="00BD7393"/>
    <w:rsid w:val="00BD79AD"/>
    <w:rsid w:val="00BD7F24"/>
    <w:rsid w:val="00BE0402"/>
    <w:rsid w:val="00BE046B"/>
    <w:rsid w:val="00BE0919"/>
    <w:rsid w:val="00BE0C7A"/>
    <w:rsid w:val="00BE1234"/>
    <w:rsid w:val="00BE198B"/>
    <w:rsid w:val="00BE19C5"/>
    <w:rsid w:val="00BE2026"/>
    <w:rsid w:val="00BE23C6"/>
    <w:rsid w:val="00BE23DD"/>
    <w:rsid w:val="00BE2B13"/>
    <w:rsid w:val="00BE2FA6"/>
    <w:rsid w:val="00BE333F"/>
    <w:rsid w:val="00BE34A8"/>
    <w:rsid w:val="00BE3953"/>
    <w:rsid w:val="00BE4318"/>
    <w:rsid w:val="00BE44E8"/>
    <w:rsid w:val="00BE475E"/>
    <w:rsid w:val="00BE4B6B"/>
    <w:rsid w:val="00BE5243"/>
    <w:rsid w:val="00BE5736"/>
    <w:rsid w:val="00BE5A59"/>
    <w:rsid w:val="00BE5BFF"/>
    <w:rsid w:val="00BE6ABD"/>
    <w:rsid w:val="00BE6FD9"/>
    <w:rsid w:val="00BE718A"/>
    <w:rsid w:val="00BE7406"/>
    <w:rsid w:val="00BE7603"/>
    <w:rsid w:val="00BF0264"/>
    <w:rsid w:val="00BF0390"/>
    <w:rsid w:val="00BF0926"/>
    <w:rsid w:val="00BF1045"/>
    <w:rsid w:val="00BF2463"/>
    <w:rsid w:val="00BF3279"/>
    <w:rsid w:val="00BF3E80"/>
    <w:rsid w:val="00BF4340"/>
    <w:rsid w:val="00BF4543"/>
    <w:rsid w:val="00BF4B70"/>
    <w:rsid w:val="00BF4D67"/>
    <w:rsid w:val="00BF58DF"/>
    <w:rsid w:val="00BF6AC5"/>
    <w:rsid w:val="00BF71DB"/>
    <w:rsid w:val="00BF74C7"/>
    <w:rsid w:val="00C0009F"/>
    <w:rsid w:val="00C00243"/>
    <w:rsid w:val="00C0055E"/>
    <w:rsid w:val="00C01020"/>
    <w:rsid w:val="00C01426"/>
    <w:rsid w:val="00C015F1"/>
    <w:rsid w:val="00C01AA8"/>
    <w:rsid w:val="00C01F33"/>
    <w:rsid w:val="00C01F8B"/>
    <w:rsid w:val="00C02CC6"/>
    <w:rsid w:val="00C02EA6"/>
    <w:rsid w:val="00C02FCC"/>
    <w:rsid w:val="00C0347E"/>
    <w:rsid w:val="00C03616"/>
    <w:rsid w:val="00C040F7"/>
    <w:rsid w:val="00C04481"/>
    <w:rsid w:val="00C044AB"/>
    <w:rsid w:val="00C0552D"/>
    <w:rsid w:val="00C05706"/>
    <w:rsid w:val="00C0614E"/>
    <w:rsid w:val="00C061BE"/>
    <w:rsid w:val="00C063F5"/>
    <w:rsid w:val="00C067E5"/>
    <w:rsid w:val="00C068C5"/>
    <w:rsid w:val="00C06A21"/>
    <w:rsid w:val="00C06E61"/>
    <w:rsid w:val="00C07010"/>
    <w:rsid w:val="00C07377"/>
    <w:rsid w:val="00C076B5"/>
    <w:rsid w:val="00C07867"/>
    <w:rsid w:val="00C07BE1"/>
    <w:rsid w:val="00C07D8F"/>
    <w:rsid w:val="00C1018F"/>
    <w:rsid w:val="00C10478"/>
    <w:rsid w:val="00C10548"/>
    <w:rsid w:val="00C10A00"/>
    <w:rsid w:val="00C10CD9"/>
    <w:rsid w:val="00C12107"/>
    <w:rsid w:val="00C1255B"/>
    <w:rsid w:val="00C1278E"/>
    <w:rsid w:val="00C130EB"/>
    <w:rsid w:val="00C136BE"/>
    <w:rsid w:val="00C145E4"/>
    <w:rsid w:val="00C14698"/>
    <w:rsid w:val="00C148E7"/>
    <w:rsid w:val="00C14D4B"/>
    <w:rsid w:val="00C151A9"/>
    <w:rsid w:val="00C15227"/>
    <w:rsid w:val="00C15436"/>
    <w:rsid w:val="00C154BB"/>
    <w:rsid w:val="00C17B63"/>
    <w:rsid w:val="00C2002C"/>
    <w:rsid w:val="00C2023B"/>
    <w:rsid w:val="00C207EB"/>
    <w:rsid w:val="00C20BDA"/>
    <w:rsid w:val="00C20C13"/>
    <w:rsid w:val="00C20FFA"/>
    <w:rsid w:val="00C21294"/>
    <w:rsid w:val="00C217C9"/>
    <w:rsid w:val="00C228D4"/>
    <w:rsid w:val="00C22985"/>
    <w:rsid w:val="00C22D4B"/>
    <w:rsid w:val="00C22F18"/>
    <w:rsid w:val="00C2310D"/>
    <w:rsid w:val="00C2349C"/>
    <w:rsid w:val="00C238DA"/>
    <w:rsid w:val="00C23953"/>
    <w:rsid w:val="00C239E4"/>
    <w:rsid w:val="00C24757"/>
    <w:rsid w:val="00C24884"/>
    <w:rsid w:val="00C2502F"/>
    <w:rsid w:val="00C25BE6"/>
    <w:rsid w:val="00C262F4"/>
    <w:rsid w:val="00C26449"/>
    <w:rsid w:val="00C26C39"/>
    <w:rsid w:val="00C26C99"/>
    <w:rsid w:val="00C26CAC"/>
    <w:rsid w:val="00C26D1B"/>
    <w:rsid w:val="00C274E2"/>
    <w:rsid w:val="00C274E6"/>
    <w:rsid w:val="00C27950"/>
    <w:rsid w:val="00C279B5"/>
    <w:rsid w:val="00C27C45"/>
    <w:rsid w:val="00C27CBE"/>
    <w:rsid w:val="00C30205"/>
    <w:rsid w:val="00C30708"/>
    <w:rsid w:val="00C31390"/>
    <w:rsid w:val="00C320AC"/>
    <w:rsid w:val="00C323EA"/>
    <w:rsid w:val="00C32466"/>
    <w:rsid w:val="00C326F3"/>
    <w:rsid w:val="00C32C00"/>
    <w:rsid w:val="00C3310B"/>
    <w:rsid w:val="00C3312C"/>
    <w:rsid w:val="00C33B1F"/>
    <w:rsid w:val="00C33E8C"/>
    <w:rsid w:val="00C342AD"/>
    <w:rsid w:val="00C347F1"/>
    <w:rsid w:val="00C34B5B"/>
    <w:rsid w:val="00C35370"/>
    <w:rsid w:val="00C35973"/>
    <w:rsid w:val="00C360FA"/>
    <w:rsid w:val="00C36176"/>
    <w:rsid w:val="00C36225"/>
    <w:rsid w:val="00C36E2C"/>
    <w:rsid w:val="00C36F06"/>
    <w:rsid w:val="00C3705C"/>
    <w:rsid w:val="00C3719D"/>
    <w:rsid w:val="00C371A1"/>
    <w:rsid w:val="00C3733A"/>
    <w:rsid w:val="00C3786C"/>
    <w:rsid w:val="00C37A86"/>
    <w:rsid w:val="00C37CB2"/>
    <w:rsid w:val="00C401E6"/>
    <w:rsid w:val="00C4028C"/>
    <w:rsid w:val="00C404A2"/>
    <w:rsid w:val="00C407ED"/>
    <w:rsid w:val="00C40C56"/>
    <w:rsid w:val="00C42C2E"/>
    <w:rsid w:val="00C435F2"/>
    <w:rsid w:val="00C44697"/>
    <w:rsid w:val="00C449F8"/>
    <w:rsid w:val="00C44D6E"/>
    <w:rsid w:val="00C45B3F"/>
    <w:rsid w:val="00C45B6B"/>
    <w:rsid w:val="00C45F70"/>
    <w:rsid w:val="00C462B9"/>
    <w:rsid w:val="00C46993"/>
    <w:rsid w:val="00C4699B"/>
    <w:rsid w:val="00C473A5"/>
    <w:rsid w:val="00C476EF"/>
    <w:rsid w:val="00C505D1"/>
    <w:rsid w:val="00C50A4F"/>
    <w:rsid w:val="00C50B29"/>
    <w:rsid w:val="00C51633"/>
    <w:rsid w:val="00C516DC"/>
    <w:rsid w:val="00C52225"/>
    <w:rsid w:val="00C52607"/>
    <w:rsid w:val="00C52B15"/>
    <w:rsid w:val="00C52CBE"/>
    <w:rsid w:val="00C5370A"/>
    <w:rsid w:val="00C539DD"/>
    <w:rsid w:val="00C53D18"/>
    <w:rsid w:val="00C54208"/>
    <w:rsid w:val="00C54681"/>
    <w:rsid w:val="00C54995"/>
    <w:rsid w:val="00C54D41"/>
    <w:rsid w:val="00C55BDD"/>
    <w:rsid w:val="00C565F2"/>
    <w:rsid w:val="00C56DE6"/>
    <w:rsid w:val="00C57375"/>
    <w:rsid w:val="00C57390"/>
    <w:rsid w:val="00C57903"/>
    <w:rsid w:val="00C57A19"/>
    <w:rsid w:val="00C57CB7"/>
    <w:rsid w:val="00C6067A"/>
    <w:rsid w:val="00C60783"/>
    <w:rsid w:val="00C60943"/>
    <w:rsid w:val="00C6146E"/>
    <w:rsid w:val="00C61DEA"/>
    <w:rsid w:val="00C62669"/>
    <w:rsid w:val="00C62819"/>
    <w:rsid w:val="00C636C7"/>
    <w:rsid w:val="00C63715"/>
    <w:rsid w:val="00C637F0"/>
    <w:rsid w:val="00C63A9B"/>
    <w:rsid w:val="00C64672"/>
    <w:rsid w:val="00C64B24"/>
    <w:rsid w:val="00C65644"/>
    <w:rsid w:val="00C657B1"/>
    <w:rsid w:val="00C65EBE"/>
    <w:rsid w:val="00C66A9B"/>
    <w:rsid w:val="00C66AA0"/>
    <w:rsid w:val="00C66B1A"/>
    <w:rsid w:val="00C67007"/>
    <w:rsid w:val="00C672DF"/>
    <w:rsid w:val="00C676AC"/>
    <w:rsid w:val="00C67E01"/>
    <w:rsid w:val="00C70697"/>
    <w:rsid w:val="00C70ED0"/>
    <w:rsid w:val="00C71332"/>
    <w:rsid w:val="00C713D3"/>
    <w:rsid w:val="00C71751"/>
    <w:rsid w:val="00C71824"/>
    <w:rsid w:val="00C72093"/>
    <w:rsid w:val="00C724AD"/>
    <w:rsid w:val="00C72D76"/>
    <w:rsid w:val="00C72EF4"/>
    <w:rsid w:val="00C736DE"/>
    <w:rsid w:val="00C7385F"/>
    <w:rsid w:val="00C741A7"/>
    <w:rsid w:val="00C741E7"/>
    <w:rsid w:val="00C744FE"/>
    <w:rsid w:val="00C75D2F"/>
    <w:rsid w:val="00C7606E"/>
    <w:rsid w:val="00C767BE"/>
    <w:rsid w:val="00C767E4"/>
    <w:rsid w:val="00C768C9"/>
    <w:rsid w:val="00C76D02"/>
    <w:rsid w:val="00C76E3C"/>
    <w:rsid w:val="00C77257"/>
    <w:rsid w:val="00C77505"/>
    <w:rsid w:val="00C7782D"/>
    <w:rsid w:val="00C77863"/>
    <w:rsid w:val="00C77F19"/>
    <w:rsid w:val="00C80ECA"/>
    <w:rsid w:val="00C8113A"/>
    <w:rsid w:val="00C81301"/>
    <w:rsid w:val="00C81568"/>
    <w:rsid w:val="00C82CDB"/>
    <w:rsid w:val="00C83408"/>
    <w:rsid w:val="00C841B3"/>
    <w:rsid w:val="00C842F7"/>
    <w:rsid w:val="00C8468B"/>
    <w:rsid w:val="00C84A09"/>
    <w:rsid w:val="00C84C2C"/>
    <w:rsid w:val="00C8514F"/>
    <w:rsid w:val="00C85196"/>
    <w:rsid w:val="00C85445"/>
    <w:rsid w:val="00C85862"/>
    <w:rsid w:val="00C858E2"/>
    <w:rsid w:val="00C86374"/>
    <w:rsid w:val="00C86666"/>
    <w:rsid w:val="00C866AF"/>
    <w:rsid w:val="00C86A15"/>
    <w:rsid w:val="00C86AF1"/>
    <w:rsid w:val="00C86E22"/>
    <w:rsid w:val="00C871F7"/>
    <w:rsid w:val="00C87A78"/>
    <w:rsid w:val="00C9027A"/>
    <w:rsid w:val="00C90550"/>
    <w:rsid w:val="00C9068E"/>
    <w:rsid w:val="00C9100B"/>
    <w:rsid w:val="00C911AB"/>
    <w:rsid w:val="00C9133A"/>
    <w:rsid w:val="00C92764"/>
    <w:rsid w:val="00C92796"/>
    <w:rsid w:val="00C92E3A"/>
    <w:rsid w:val="00C93470"/>
    <w:rsid w:val="00C93754"/>
    <w:rsid w:val="00C93814"/>
    <w:rsid w:val="00C938A1"/>
    <w:rsid w:val="00C93A35"/>
    <w:rsid w:val="00C93C4B"/>
    <w:rsid w:val="00C93E82"/>
    <w:rsid w:val="00C93F20"/>
    <w:rsid w:val="00C94056"/>
    <w:rsid w:val="00C942C2"/>
    <w:rsid w:val="00C942E9"/>
    <w:rsid w:val="00C943F4"/>
    <w:rsid w:val="00C944AB"/>
    <w:rsid w:val="00C9476E"/>
    <w:rsid w:val="00C95839"/>
    <w:rsid w:val="00C95B40"/>
    <w:rsid w:val="00C9600F"/>
    <w:rsid w:val="00C96431"/>
    <w:rsid w:val="00C96866"/>
    <w:rsid w:val="00C969AF"/>
    <w:rsid w:val="00C97098"/>
    <w:rsid w:val="00C97DD9"/>
    <w:rsid w:val="00CA01C8"/>
    <w:rsid w:val="00CA06FE"/>
    <w:rsid w:val="00CA0C56"/>
    <w:rsid w:val="00CA12AD"/>
    <w:rsid w:val="00CA12C4"/>
    <w:rsid w:val="00CA19FD"/>
    <w:rsid w:val="00CA1A1E"/>
    <w:rsid w:val="00CA1B3B"/>
    <w:rsid w:val="00CA1ED8"/>
    <w:rsid w:val="00CA2345"/>
    <w:rsid w:val="00CA26CB"/>
    <w:rsid w:val="00CA2BB4"/>
    <w:rsid w:val="00CA34CE"/>
    <w:rsid w:val="00CA3731"/>
    <w:rsid w:val="00CA383E"/>
    <w:rsid w:val="00CA4420"/>
    <w:rsid w:val="00CA4424"/>
    <w:rsid w:val="00CA46D0"/>
    <w:rsid w:val="00CA50AB"/>
    <w:rsid w:val="00CA5114"/>
    <w:rsid w:val="00CA576C"/>
    <w:rsid w:val="00CA5B43"/>
    <w:rsid w:val="00CA5EB2"/>
    <w:rsid w:val="00CA62D0"/>
    <w:rsid w:val="00CA6316"/>
    <w:rsid w:val="00CA63BB"/>
    <w:rsid w:val="00CA64FD"/>
    <w:rsid w:val="00CA6C28"/>
    <w:rsid w:val="00CA76D3"/>
    <w:rsid w:val="00CA7E5F"/>
    <w:rsid w:val="00CB0138"/>
    <w:rsid w:val="00CB0164"/>
    <w:rsid w:val="00CB0189"/>
    <w:rsid w:val="00CB0193"/>
    <w:rsid w:val="00CB0E8A"/>
    <w:rsid w:val="00CB1185"/>
    <w:rsid w:val="00CB178A"/>
    <w:rsid w:val="00CB1F63"/>
    <w:rsid w:val="00CB20B0"/>
    <w:rsid w:val="00CB2CD4"/>
    <w:rsid w:val="00CB2D42"/>
    <w:rsid w:val="00CB2E64"/>
    <w:rsid w:val="00CB3405"/>
    <w:rsid w:val="00CB35E2"/>
    <w:rsid w:val="00CB3793"/>
    <w:rsid w:val="00CB3A0F"/>
    <w:rsid w:val="00CB415B"/>
    <w:rsid w:val="00CB4D00"/>
    <w:rsid w:val="00CB4E5E"/>
    <w:rsid w:val="00CB541D"/>
    <w:rsid w:val="00CB55E9"/>
    <w:rsid w:val="00CB5DE8"/>
    <w:rsid w:val="00CB6BDA"/>
    <w:rsid w:val="00CB6C49"/>
    <w:rsid w:val="00CB702B"/>
    <w:rsid w:val="00CB7170"/>
    <w:rsid w:val="00CB72D0"/>
    <w:rsid w:val="00CB7D27"/>
    <w:rsid w:val="00CB7DB1"/>
    <w:rsid w:val="00CC010D"/>
    <w:rsid w:val="00CC035D"/>
    <w:rsid w:val="00CC040E"/>
    <w:rsid w:val="00CC0F53"/>
    <w:rsid w:val="00CC111F"/>
    <w:rsid w:val="00CC135E"/>
    <w:rsid w:val="00CC195D"/>
    <w:rsid w:val="00CC1D88"/>
    <w:rsid w:val="00CC1EE1"/>
    <w:rsid w:val="00CC2011"/>
    <w:rsid w:val="00CC213D"/>
    <w:rsid w:val="00CC2840"/>
    <w:rsid w:val="00CC296B"/>
    <w:rsid w:val="00CC38CB"/>
    <w:rsid w:val="00CC3A06"/>
    <w:rsid w:val="00CC3B10"/>
    <w:rsid w:val="00CC3EA0"/>
    <w:rsid w:val="00CC49F3"/>
    <w:rsid w:val="00CC50F4"/>
    <w:rsid w:val="00CC5460"/>
    <w:rsid w:val="00CC550B"/>
    <w:rsid w:val="00CC5B28"/>
    <w:rsid w:val="00CC5E89"/>
    <w:rsid w:val="00CC61B3"/>
    <w:rsid w:val="00CC6C35"/>
    <w:rsid w:val="00CC6C3C"/>
    <w:rsid w:val="00CC700B"/>
    <w:rsid w:val="00CC7061"/>
    <w:rsid w:val="00CC795E"/>
    <w:rsid w:val="00CC7B45"/>
    <w:rsid w:val="00CC7CCB"/>
    <w:rsid w:val="00CC7F6A"/>
    <w:rsid w:val="00CD0390"/>
    <w:rsid w:val="00CD0590"/>
    <w:rsid w:val="00CD0896"/>
    <w:rsid w:val="00CD1188"/>
    <w:rsid w:val="00CD1841"/>
    <w:rsid w:val="00CD18AA"/>
    <w:rsid w:val="00CD2179"/>
    <w:rsid w:val="00CD2ED1"/>
    <w:rsid w:val="00CD3349"/>
    <w:rsid w:val="00CD337B"/>
    <w:rsid w:val="00CD3CD4"/>
    <w:rsid w:val="00CD3FAA"/>
    <w:rsid w:val="00CD4073"/>
    <w:rsid w:val="00CD40EB"/>
    <w:rsid w:val="00CD4665"/>
    <w:rsid w:val="00CD4711"/>
    <w:rsid w:val="00CD494E"/>
    <w:rsid w:val="00CD4CC0"/>
    <w:rsid w:val="00CD5076"/>
    <w:rsid w:val="00CD511D"/>
    <w:rsid w:val="00CD6197"/>
    <w:rsid w:val="00CD69ED"/>
    <w:rsid w:val="00CD722D"/>
    <w:rsid w:val="00CD7D45"/>
    <w:rsid w:val="00CE022C"/>
    <w:rsid w:val="00CE02A1"/>
    <w:rsid w:val="00CE0424"/>
    <w:rsid w:val="00CE051D"/>
    <w:rsid w:val="00CE1112"/>
    <w:rsid w:val="00CE1A52"/>
    <w:rsid w:val="00CE1A60"/>
    <w:rsid w:val="00CE1D9C"/>
    <w:rsid w:val="00CE2063"/>
    <w:rsid w:val="00CE2205"/>
    <w:rsid w:val="00CE22FA"/>
    <w:rsid w:val="00CE267F"/>
    <w:rsid w:val="00CE2680"/>
    <w:rsid w:val="00CE34AD"/>
    <w:rsid w:val="00CE36A2"/>
    <w:rsid w:val="00CE3CC3"/>
    <w:rsid w:val="00CE3E11"/>
    <w:rsid w:val="00CE48AA"/>
    <w:rsid w:val="00CE4BAE"/>
    <w:rsid w:val="00CE5070"/>
    <w:rsid w:val="00CE514E"/>
    <w:rsid w:val="00CE5892"/>
    <w:rsid w:val="00CE603D"/>
    <w:rsid w:val="00CE61CA"/>
    <w:rsid w:val="00CE6A89"/>
    <w:rsid w:val="00CE7561"/>
    <w:rsid w:val="00CE78D5"/>
    <w:rsid w:val="00CE7CE8"/>
    <w:rsid w:val="00CE7E4F"/>
    <w:rsid w:val="00CF05F0"/>
    <w:rsid w:val="00CF12E3"/>
    <w:rsid w:val="00CF1354"/>
    <w:rsid w:val="00CF1516"/>
    <w:rsid w:val="00CF25C5"/>
    <w:rsid w:val="00CF2734"/>
    <w:rsid w:val="00CF2CE2"/>
    <w:rsid w:val="00CF3167"/>
    <w:rsid w:val="00CF32AE"/>
    <w:rsid w:val="00CF377B"/>
    <w:rsid w:val="00CF3B1F"/>
    <w:rsid w:val="00CF3BF6"/>
    <w:rsid w:val="00CF3DB6"/>
    <w:rsid w:val="00CF4297"/>
    <w:rsid w:val="00CF46E9"/>
    <w:rsid w:val="00CF4771"/>
    <w:rsid w:val="00CF54B0"/>
    <w:rsid w:val="00CF6067"/>
    <w:rsid w:val="00CF625B"/>
    <w:rsid w:val="00CF687E"/>
    <w:rsid w:val="00CF6A8D"/>
    <w:rsid w:val="00CF6E44"/>
    <w:rsid w:val="00CF7481"/>
    <w:rsid w:val="00CF79E2"/>
    <w:rsid w:val="00CF7D2C"/>
    <w:rsid w:val="00CF7EA2"/>
    <w:rsid w:val="00CF7F82"/>
    <w:rsid w:val="00D005F6"/>
    <w:rsid w:val="00D00C4C"/>
    <w:rsid w:val="00D010A3"/>
    <w:rsid w:val="00D01CCA"/>
    <w:rsid w:val="00D021F7"/>
    <w:rsid w:val="00D029A8"/>
    <w:rsid w:val="00D02DE8"/>
    <w:rsid w:val="00D0315D"/>
    <w:rsid w:val="00D033E2"/>
    <w:rsid w:val="00D0349B"/>
    <w:rsid w:val="00D035BD"/>
    <w:rsid w:val="00D039E7"/>
    <w:rsid w:val="00D04380"/>
    <w:rsid w:val="00D044F5"/>
    <w:rsid w:val="00D054F5"/>
    <w:rsid w:val="00D056B2"/>
    <w:rsid w:val="00D056EA"/>
    <w:rsid w:val="00D05C5C"/>
    <w:rsid w:val="00D072EE"/>
    <w:rsid w:val="00D07450"/>
    <w:rsid w:val="00D0791D"/>
    <w:rsid w:val="00D07A38"/>
    <w:rsid w:val="00D10249"/>
    <w:rsid w:val="00D10464"/>
    <w:rsid w:val="00D1090E"/>
    <w:rsid w:val="00D10DCF"/>
    <w:rsid w:val="00D10E60"/>
    <w:rsid w:val="00D11501"/>
    <w:rsid w:val="00D115C3"/>
    <w:rsid w:val="00D1183D"/>
    <w:rsid w:val="00D11897"/>
    <w:rsid w:val="00D12613"/>
    <w:rsid w:val="00D12CDD"/>
    <w:rsid w:val="00D12E6B"/>
    <w:rsid w:val="00D13135"/>
    <w:rsid w:val="00D13A5C"/>
    <w:rsid w:val="00D13AA2"/>
    <w:rsid w:val="00D13DF8"/>
    <w:rsid w:val="00D13E4E"/>
    <w:rsid w:val="00D1443B"/>
    <w:rsid w:val="00D149ED"/>
    <w:rsid w:val="00D15936"/>
    <w:rsid w:val="00D16034"/>
    <w:rsid w:val="00D167DC"/>
    <w:rsid w:val="00D16E1A"/>
    <w:rsid w:val="00D16FA1"/>
    <w:rsid w:val="00D177D3"/>
    <w:rsid w:val="00D178FC"/>
    <w:rsid w:val="00D17B2D"/>
    <w:rsid w:val="00D17B57"/>
    <w:rsid w:val="00D17DB5"/>
    <w:rsid w:val="00D20182"/>
    <w:rsid w:val="00D20339"/>
    <w:rsid w:val="00D206DD"/>
    <w:rsid w:val="00D20EF2"/>
    <w:rsid w:val="00D21108"/>
    <w:rsid w:val="00D21274"/>
    <w:rsid w:val="00D214B3"/>
    <w:rsid w:val="00D21B49"/>
    <w:rsid w:val="00D21D81"/>
    <w:rsid w:val="00D22A58"/>
    <w:rsid w:val="00D22A60"/>
    <w:rsid w:val="00D22D6B"/>
    <w:rsid w:val="00D2304B"/>
    <w:rsid w:val="00D230E9"/>
    <w:rsid w:val="00D23184"/>
    <w:rsid w:val="00D2339D"/>
    <w:rsid w:val="00D23520"/>
    <w:rsid w:val="00D239A7"/>
    <w:rsid w:val="00D23ABB"/>
    <w:rsid w:val="00D23F47"/>
    <w:rsid w:val="00D24048"/>
    <w:rsid w:val="00D24394"/>
    <w:rsid w:val="00D25246"/>
    <w:rsid w:val="00D25CCA"/>
    <w:rsid w:val="00D26149"/>
    <w:rsid w:val="00D26C85"/>
    <w:rsid w:val="00D26E00"/>
    <w:rsid w:val="00D27DED"/>
    <w:rsid w:val="00D27F04"/>
    <w:rsid w:val="00D3024C"/>
    <w:rsid w:val="00D302E1"/>
    <w:rsid w:val="00D3138D"/>
    <w:rsid w:val="00D31942"/>
    <w:rsid w:val="00D31AE5"/>
    <w:rsid w:val="00D327D9"/>
    <w:rsid w:val="00D32A5F"/>
    <w:rsid w:val="00D32BCA"/>
    <w:rsid w:val="00D333E8"/>
    <w:rsid w:val="00D33799"/>
    <w:rsid w:val="00D338AB"/>
    <w:rsid w:val="00D33D9A"/>
    <w:rsid w:val="00D35417"/>
    <w:rsid w:val="00D3574F"/>
    <w:rsid w:val="00D35CFD"/>
    <w:rsid w:val="00D364BC"/>
    <w:rsid w:val="00D36803"/>
    <w:rsid w:val="00D36E71"/>
    <w:rsid w:val="00D37AA0"/>
    <w:rsid w:val="00D37C71"/>
    <w:rsid w:val="00D37D87"/>
    <w:rsid w:val="00D40478"/>
    <w:rsid w:val="00D40857"/>
    <w:rsid w:val="00D40B33"/>
    <w:rsid w:val="00D40D9A"/>
    <w:rsid w:val="00D40DC3"/>
    <w:rsid w:val="00D40DED"/>
    <w:rsid w:val="00D410F6"/>
    <w:rsid w:val="00D4148A"/>
    <w:rsid w:val="00D41682"/>
    <w:rsid w:val="00D41D1F"/>
    <w:rsid w:val="00D41F3A"/>
    <w:rsid w:val="00D42959"/>
    <w:rsid w:val="00D42C38"/>
    <w:rsid w:val="00D43086"/>
    <w:rsid w:val="00D4318F"/>
    <w:rsid w:val="00D4346D"/>
    <w:rsid w:val="00D43794"/>
    <w:rsid w:val="00D438BF"/>
    <w:rsid w:val="00D440F8"/>
    <w:rsid w:val="00D44A96"/>
    <w:rsid w:val="00D44CC8"/>
    <w:rsid w:val="00D45A6A"/>
    <w:rsid w:val="00D45F3F"/>
    <w:rsid w:val="00D46A98"/>
    <w:rsid w:val="00D47540"/>
    <w:rsid w:val="00D4758C"/>
    <w:rsid w:val="00D47D12"/>
    <w:rsid w:val="00D47F52"/>
    <w:rsid w:val="00D47F7A"/>
    <w:rsid w:val="00D501A0"/>
    <w:rsid w:val="00D50325"/>
    <w:rsid w:val="00D50572"/>
    <w:rsid w:val="00D51160"/>
    <w:rsid w:val="00D51659"/>
    <w:rsid w:val="00D52063"/>
    <w:rsid w:val="00D5298C"/>
    <w:rsid w:val="00D531A5"/>
    <w:rsid w:val="00D53513"/>
    <w:rsid w:val="00D5386A"/>
    <w:rsid w:val="00D53DCE"/>
    <w:rsid w:val="00D53DD0"/>
    <w:rsid w:val="00D541CF"/>
    <w:rsid w:val="00D5432A"/>
    <w:rsid w:val="00D5437C"/>
    <w:rsid w:val="00D545E1"/>
    <w:rsid w:val="00D546FF"/>
    <w:rsid w:val="00D55900"/>
    <w:rsid w:val="00D55AD5"/>
    <w:rsid w:val="00D55DA3"/>
    <w:rsid w:val="00D56549"/>
    <w:rsid w:val="00D5679A"/>
    <w:rsid w:val="00D56B07"/>
    <w:rsid w:val="00D576CA"/>
    <w:rsid w:val="00D57AE2"/>
    <w:rsid w:val="00D57E71"/>
    <w:rsid w:val="00D57F2D"/>
    <w:rsid w:val="00D60001"/>
    <w:rsid w:val="00D60D20"/>
    <w:rsid w:val="00D610F4"/>
    <w:rsid w:val="00D61211"/>
    <w:rsid w:val="00D612BA"/>
    <w:rsid w:val="00D61439"/>
    <w:rsid w:val="00D61AF5"/>
    <w:rsid w:val="00D61F36"/>
    <w:rsid w:val="00D62615"/>
    <w:rsid w:val="00D62849"/>
    <w:rsid w:val="00D62FDE"/>
    <w:rsid w:val="00D634C9"/>
    <w:rsid w:val="00D636CB"/>
    <w:rsid w:val="00D652B5"/>
    <w:rsid w:val="00D65987"/>
    <w:rsid w:val="00D66155"/>
    <w:rsid w:val="00D6630E"/>
    <w:rsid w:val="00D669EF"/>
    <w:rsid w:val="00D66A64"/>
    <w:rsid w:val="00D66EF5"/>
    <w:rsid w:val="00D67145"/>
    <w:rsid w:val="00D67872"/>
    <w:rsid w:val="00D67FAC"/>
    <w:rsid w:val="00D708B0"/>
    <w:rsid w:val="00D70E34"/>
    <w:rsid w:val="00D70EB5"/>
    <w:rsid w:val="00D71B3B"/>
    <w:rsid w:val="00D71E4D"/>
    <w:rsid w:val="00D721B8"/>
    <w:rsid w:val="00D722C5"/>
    <w:rsid w:val="00D7239C"/>
    <w:rsid w:val="00D72B48"/>
    <w:rsid w:val="00D73296"/>
    <w:rsid w:val="00D732E3"/>
    <w:rsid w:val="00D73824"/>
    <w:rsid w:val="00D7400D"/>
    <w:rsid w:val="00D74492"/>
    <w:rsid w:val="00D74ED8"/>
    <w:rsid w:val="00D75BD3"/>
    <w:rsid w:val="00D760A8"/>
    <w:rsid w:val="00D7634F"/>
    <w:rsid w:val="00D76518"/>
    <w:rsid w:val="00D768A9"/>
    <w:rsid w:val="00D76A3D"/>
    <w:rsid w:val="00D76BA0"/>
    <w:rsid w:val="00D76DD8"/>
    <w:rsid w:val="00D77B1D"/>
    <w:rsid w:val="00D8021F"/>
    <w:rsid w:val="00D80383"/>
    <w:rsid w:val="00D80729"/>
    <w:rsid w:val="00D8095B"/>
    <w:rsid w:val="00D80D08"/>
    <w:rsid w:val="00D811CB"/>
    <w:rsid w:val="00D81207"/>
    <w:rsid w:val="00D81593"/>
    <w:rsid w:val="00D819C7"/>
    <w:rsid w:val="00D81A1A"/>
    <w:rsid w:val="00D823C6"/>
    <w:rsid w:val="00D8261D"/>
    <w:rsid w:val="00D82827"/>
    <w:rsid w:val="00D82EDC"/>
    <w:rsid w:val="00D8327F"/>
    <w:rsid w:val="00D832C7"/>
    <w:rsid w:val="00D83ACE"/>
    <w:rsid w:val="00D83D18"/>
    <w:rsid w:val="00D84034"/>
    <w:rsid w:val="00D85054"/>
    <w:rsid w:val="00D853B2"/>
    <w:rsid w:val="00D856F1"/>
    <w:rsid w:val="00D85D55"/>
    <w:rsid w:val="00D86CA3"/>
    <w:rsid w:val="00D871C5"/>
    <w:rsid w:val="00D871CE"/>
    <w:rsid w:val="00D87404"/>
    <w:rsid w:val="00D8741D"/>
    <w:rsid w:val="00D87A7C"/>
    <w:rsid w:val="00D87D65"/>
    <w:rsid w:val="00D87E16"/>
    <w:rsid w:val="00D90173"/>
    <w:rsid w:val="00D910BC"/>
    <w:rsid w:val="00D9196D"/>
    <w:rsid w:val="00D919C8"/>
    <w:rsid w:val="00D92982"/>
    <w:rsid w:val="00D92EDA"/>
    <w:rsid w:val="00D93170"/>
    <w:rsid w:val="00D93A56"/>
    <w:rsid w:val="00D93DDE"/>
    <w:rsid w:val="00D93FA3"/>
    <w:rsid w:val="00D94239"/>
    <w:rsid w:val="00D94B6C"/>
    <w:rsid w:val="00D954EC"/>
    <w:rsid w:val="00D956EA"/>
    <w:rsid w:val="00D95B0D"/>
    <w:rsid w:val="00D95E26"/>
    <w:rsid w:val="00D95FD5"/>
    <w:rsid w:val="00D96278"/>
    <w:rsid w:val="00D96A3F"/>
    <w:rsid w:val="00D9794D"/>
    <w:rsid w:val="00D97D01"/>
    <w:rsid w:val="00DA061C"/>
    <w:rsid w:val="00DA09DF"/>
    <w:rsid w:val="00DA10DF"/>
    <w:rsid w:val="00DA13AE"/>
    <w:rsid w:val="00DA1618"/>
    <w:rsid w:val="00DA1A48"/>
    <w:rsid w:val="00DA2809"/>
    <w:rsid w:val="00DA2A7C"/>
    <w:rsid w:val="00DA2B7F"/>
    <w:rsid w:val="00DA2BC2"/>
    <w:rsid w:val="00DA305E"/>
    <w:rsid w:val="00DA32DB"/>
    <w:rsid w:val="00DA365A"/>
    <w:rsid w:val="00DA3D6E"/>
    <w:rsid w:val="00DA506F"/>
    <w:rsid w:val="00DA5417"/>
    <w:rsid w:val="00DA56E8"/>
    <w:rsid w:val="00DA5ADE"/>
    <w:rsid w:val="00DA609A"/>
    <w:rsid w:val="00DA6181"/>
    <w:rsid w:val="00DA698A"/>
    <w:rsid w:val="00DA6BA0"/>
    <w:rsid w:val="00DA6EE6"/>
    <w:rsid w:val="00DA77CB"/>
    <w:rsid w:val="00DA78AE"/>
    <w:rsid w:val="00DA7EA7"/>
    <w:rsid w:val="00DB0719"/>
    <w:rsid w:val="00DB083A"/>
    <w:rsid w:val="00DB0A9F"/>
    <w:rsid w:val="00DB0BD7"/>
    <w:rsid w:val="00DB0BE7"/>
    <w:rsid w:val="00DB1088"/>
    <w:rsid w:val="00DB1571"/>
    <w:rsid w:val="00DB1765"/>
    <w:rsid w:val="00DB2606"/>
    <w:rsid w:val="00DB377D"/>
    <w:rsid w:val="00DB45F4"/>
    <w:rsid w:val="00DB46BB"/>
    <w:rsid w:val="00DB483F"/>
    <w:rsid w:val="00DB5420"/>
    <w:rsid w:val="00DB6858"/>
    <w:rsid w:val="00DB6B02"/>
    <w:rsid w:val="00DB6E6B"/>
    <w:rsid w:val="00DB7A80"/>
    <w:rsid w:val="00DB7C24"/>
    <w:rsid w:val="00DC048E"/>
    <w:rsid w:val="00DC051F"/>
    <w:rsid w:val="00DC09BA"/>
    <w:rsid w:val="00DC1569"/>
    <w:rsid w:val="00DC1C72"/>
    <w:rsid w:val="00DC2D36"/>
    <w:rsid w:val="00DC3285"/>
    <w:rsid w:val="00DC34BF"/>
    <w:rsid w:val="00DC45F7"/>
    <w:rsid w:val="00DC4822"/>
    <w:rsid w:val="00DC4D87"/>
    <w:rsid w:val="00DC4FC0"/>
    <w:rsid w:val="00DC5286"/>
    <w:rsid w:val="00DC53EF"/>
    <w:rsid w:val="00DC56F3"/>
    <w:rsid w:val="00DC5899"/>
    <w:rsid w:val="00DC5AEE"/>
    <w:rsid w:val="00DC6196"/>
    <w:rsid w:val="00DC641B"/>
    <w:rsid w:val="00DC67F7"/>
    <w:rsid w:val="00DC691B"/>
    <w:rsid w:val="00DC6C9A"/>
    <w:rsid w:val="00DC714E"/>
    <w:rsid w:val="00DC75F5"/>
    <w:rsid w:val="00DC7BE8"/>
    <w:rsid w:val="00DC7DD3"/>
    <w:rsid w:val="00DD0048"/>
    <w:rsid w:val="00DD0166"/>
    <w:rsid w:val="00DD063C"/>
    <w:rsid w:val="00DD0792"/>
    <w:rsid w:val="00DD09C9"/>
    <w:rsid w:val="00DD0AF1"/>
    <w:rsid w:val="00DD0DDE"/>
    <w:rsid w:val="00DD10A5"/>
    <w:rsid w:val="00DD14A4"/>
    <w:rsid w:val="00DD1A35"/>
    <w:rsid w:val="00DD2B72"/>
    <w:rsid w:val="00DD2B89"/>
    <w:rsid w:val="00DD3D8A"/>
    <w:rsid w:val="00DD4B9A"/>
    <w:rsid w:val="00DD5C7D"/>
    <w:rsid w:val="00DD5E9A"/>
    <w:rsid w:val="00DD65B0"/>
    <w:rsid w:val="00DD6E67"/>
    <w:rsid w:val="00DD7F4C"/>
    <w:rsid w:val="00DE0307"/>
    <w:rsid w:val="00DE08BA"/>
    <w:rsid w:val="00DE0CDF"/>
    <w:rsid w:val="00DE0EE0"/>
    <w:rsid w:val="00DE10B6"/>
    <w:rsid w:val="00DE244B"/>
    <w:rsid w:val="00DE3871"/>
    <w:rsid w:val="00DE3E0B"/>
    <w:rsid w:val="00DE4032"/>
    <w:rsid w:val="00DE405A"/>
    <w:rsid w:val="00DE4113"/>
    <w:rsid w:val="00DE4BC5"/>
    <w:rsid w:val="00DE5608"/>
    <w:rsid w:val="00DE56E6"/>
    <w:rsid w:val="00DE58D0"/>
    <w:rsid w:val="00DE6237"/>
    <w:rsid w:val="00DE6298"/>
    <w:rsid w:val="00DE654F"/>
    <w:rsid w:val="00DE667D"/>
    <w:rsid w:val="00DE675D"/>
    <w:rsid w:val="00DE6787"/>
    <w:rsid w:val="00DE69DF"/>
    <w:rsid w:val="00DE6E1B"/>
    <w:rsid w:val="00DE6FDA"/>
    <w:rsid w:val="00DE7438"/>
    <w:rsid w:val="00DE7B1F"/>
    <w:rsid w:val="00DF0080"/>
    <w:rsid w:val="00DF04EE"/>
    <w:rsid w:val="00DF0939"/>
    <w:rsid w:val="00DF0B6E"/>
    <w:rsid w:val="00DF15E0"/>
    <w:rsid w:val="00DF193A"/>
    <w:rsid w:val="00DF1E30"/>
    <w:rsid w:val="00DF2699"/>
    <w:rsid w:val="00DF2B5B"/>
    <w:rsid w:val="00DF2FD5"/>
    <w:rsid w:val="00DF3431"/>
    <w:rsid w:val="00DF37A0"/>
    <w:rsid w:val="00DF3D5E"/>
    <w:rsid w:val="00DF427E"/>
    <w:rsid w:val="00DF58AC"/>
    <w:rsid w:val="00DF5FCA"/>
    <w:rsid w:val="00DF6725"/>
    <w:rsid w:val="00DF6DED"/>
    <w:rsid w:val="00DF6ED9"/>
    <w:rsid w:val="00DF73B7"/>
    <w:rsid w:val="00DF74AE"/>
    <w:rsid w:val="00DF7552"/>
    <w:rsid w:val="00DF7773"/>
    <w:rsid w:val="00DF79A5"/>
    <w:rsid w:val="00DF7A80"/>
    <w:rsid w:val="00E0001D"/>
    <w:rsid w:val="00E00729"/>
    <w:rsid w:val="00E00D9C"/>
    <w:rsid w:val="00E01DB7"/>
    <w:rsid w:val="00E02394"/>
    <w:rsid w:val="00E02725"/>
    <w:rsid w:val="00E0286A"/>
    <w:rsid w:val="00E02ED0"/>
    <w:rsid w:val="00E03378"/>
    <w:rsid w:val="00E03724"/>
    <w:rsid w:val="00E03F9A"/>
    <w:rsid w:val="00E04100"/>
    <w:rsid w:val="00E044DB"/>
    <w:rsid w:val="00E04541"/>
    <w:rsid w:val="00E0470E"/>
    <w:rsid w:val="00E04DD0"/>
    <w:rsid w:val="00E04FE1"/>
    <w:rsid w:val="00E05168"/>
    <w:rsid w:val="00E054F7"/>
    <w:rsid w:val="00E05F96"/>
    <w:rsid w:val="00E065E7"/>
    <w:rsid w:val="00E06702"/>
    <w:rsid w:val="00E06C93"/>
    <w:rsid w:val="00E06D04"/>
    <w:rsid w:val="00E0723C"/>
    <w:rsid w:val="00E07287"/>
    <w:rsid w:val="00E07417"/>
    <w:rsid w:val="00E07B26"/>
    <w:rsid w:val="00E07D7F"/>
    <w:rsid w:val="00E100CA"/>
    <w:rsid w:val="00E1017A"/>
    <w:rsid w:val="00E10352"/>
    <w:rsid w:val="00E10A5B"/>
    <w:rsid w:val="00E110A9"/>
    <w:rsid w:val="00E110D8"/>
    <w:rsid w:val="00E110E7"/>
    <w:rsid w:val="00E11295"/>
    <w:rsid w:val="00E11A78"/>
    <w:rsid w:val="00E11B20"/>
    <w:rsid w:val="00E11BAA"/>
    <w:rsid w:val="00E11C03"/>
    <w:rsid w:val="00E1214C"/>
    <w:rsid w:val="00E12965"/>
    <w:rsid w:val="00E12BCD"/>
    <w:rsid w:val="00E12EC8"/>
    <w:rsid w:val="00E133AB"/>
    <w:rsid w:val="00E136E7"/>
    <w:rsid w:val="00E13ACF"/>
    <w:rsid w:val="00E158A4"/>
    <w:rsid w:val="00E15A76"/>
    <w:rsid w:val="00E15BAF"/>
    <w:rsid w:val="00E15D28"/>
    <w:rsid w:val="00E16030"/>
    <w:rsid w:val="00E1682B"/>
    <w:rsid w:val="00E16E6D"/>
    <w:rsid w:val="00E16E89"/>
    <w:rsid w:val="00E17877"/>
    <w:rsid w:val="00E17E9C"/>
    <w:rsid w:val="00E17F35"/>
    <w:rsid w:val="00E17FA2"/>
    <w:rsid w:val="00E2037A"/>
    <w:rsid w:val="00E20CCE"/>
    <w:rsid w:val="00E21B2B"/>
    <w:rsid w:val="00E22330"/>
    <w:rsid w:val="00E223F8"/>
    <w:rsid w:val="00E22408"/>
    <w:rsid w:val="00E22611"/>
    <w:rsid w:val="00E229E8"/>
    <w:rsid w:val="00E238DA"/>
    <w:rsid w:val="00E23DEB"/>
    <w:rsid w:val="00E23FAD"/>
    <w:rsid w:val="00E247EA"/>
    <w:rsid w:val="00E25684"/>
    <w:rsid w:val="00E25E8D"/>
    <w:rsid w:val="00E26572"/>
    <w:rsid w:val="00E26FDF"/>
    <w:rsid w:val="00E271F6"/>
    <w:rsid w:val="00E27242"/>
    <w:rsid w:val="00E27583"/>
    <w:rsid w:val="00E275B4"/>
    <w:rsid w:val="00E2799D"/>
    <w:rsid w:val="00E307A1"/>
    <w:rsid w:val="00E30A74"/>
    <w:rsid w:val="00E30B5A"/>
    <w:rsid w:val="00E30C98"/>
    <w:rsid w:val="00E30CA5"/>
    <w:rsid w:val="00E30CE6"/>
    <w:rsid w:val="00E3123D"/>
    <w:rsid w:val="00E31461"/>
    <w:rsid w:val="00E31719"/>
    <w:rsid w:val="00E31D43"/>
    <w:rsid w:val="00E32608"/>
    <w:rsid w:val="00E33554"/>
    <w:rsid w:val="00E336D2"/>
    <w:rsid w:val="00E34188"/>
    <w:rsid w:val="00E34B6E"/>
    <w:rsid w:val="00E34F16"/>
    <w:rsid w:val="00E3504D"/>
    <w:rsid w:val="00E3529A"/>
    <w:rsid w:val="00E35328"/>
    <w:rsid w:val="00E35559"/>
    <w:rsid w:val="00E35819"/>
    <w:rsid w:val="00E358BC"/>
    <w:rsid w:val="00E359BE"/>
    <w:rsid w:val="00E35DDD"/>
    <w:rsid w:val="00E3616F"/>
    <w:rsid w:val="00E36587"/>
    <w:rsid w:val="00E366C9"/>
    <w:rsid w:val="00E36CD9"/>
    <w:rsid w:val="00E371D3"/>
    <w:rsid w:val="00E3723A"/>
    <w:rsid w:val="00E37608"/>
    <w:rsid w:val="00E37857"/>
    <w:rsid w:val="00E37860"/>
    <w:rsid w:val="00E37D43"/>
    <w:rsid w:val="00E4061A"/>
    <w:rsid w:val="00E409AD"/>
    <w:rsid w:val="00E41304"/>
    <w:rsid w:val="00E41373"/>
    <w:rsid w:val="00E41859"/>
    <w:rsid w:val="00E419BE"/>
    <w:rsid w:val="00E41BE9"/>
    <w:rsid w:val="00E42205"/>
    <w:rsid w:val="00E42548"/>
    <w:rsid w:val="00E4312C"/>
    <w:rsid w:val="00E4340F"/>
    <w:rsid w:val="00E43B01"/>
    <w:rsid w:val="00E43E50"/>
    <w:rsid w:val="00E44304"/>
    <w:rsid w:val="00E444F7"/>
    <w:rsid w:val="00E446F1"/>
    <w:rsid w:val="00E45092"/>
    <w:rsid w:val="00E45442"/>
    <w:rsid w:val="00E4609D"/>
    <w:rsid w:val="00E46886"/>
    <w:rsid w:val="00E4726B"/>
    <w:rsid w:val="00E478B9"/>
    <w:rsid w:val="00E47AEF"/>
    <w:rsid w:val="00E50338"/>
    <w:rsid w:val="00E505DE"/>
    <w:rsid w:val="00E506CE"/>
    <w:rsid w:val="00E50730"/>
    <w:rsid w:val="00E51CD5"/>
    <w:rsid w:val="00E5207C"/>
    <w:rsid w:val="00E522FD"/>
    <w:rsid w:val="00E53405"/>
    <w:rsid w:val="00E53B75"/>
    <w:rsid w:val="00E544D5"/>
    <w:rsid w:val="00E54576"/>
    <w:rsid w:val="00E54894"/>
    <w:rsid w:val="00E54CA0"/>
    <w:rsid w:val="00E54E3B"/>
    <w:rsid w:val="00E5592A"/>
    <w:rsid w:val="00E56151"/>
    <w:rsid w:val="00E562E2"/>
    <w:rsid w:val="00E562ED"/>
    <w:rsid w:val="00E565D2"/>
    <w:rsid w:val="00E56A70"/>
    <w:rsid w:val="00E57565"/>
    <w:rsid w:val="00E57D87"/>
    <w:rsid w:val="00E57EEA"/>
    <w:rsid w:val="00E60251"/>
    <w:rsid w:val="00E603E6"/>
    <w:rsid w:val="00E605E4"/>
    <w:rsid w:val="00E6061C"/>
    <w:rsid w:val="00E60D7E"/>
    <w:rsid w:val="00E6117E"/>
    <w:rsid w:val="00E6176F"/>
    <w:rsid w:val="00E61CBA"/>
    <w:rsid w:val="00E621CF"/>
    <w:rsid w:val="00E63328"/>
    <w:rsid w:val="00E63838"/>
    <w:rsid w:val="00E63CE1"/>
    <w:rsid w:val="00E6428D"/>
    <w:rsid w:val="00E64434"/>
    <w:rsid w:val="00E644CA"/>
    <w:rsid w:val="00E64964"/>
    <w:rsid w:val="00E64F58"/>
    <w:rsid w:val="00E651D2"/>
    <w:rsid w:val="00E65A86"/>
    <w:rsid w:val="00E66109"/>
    <w:rsid w:val="00E6622C"/>
    <w:rsid w:val="00E6667F"/>
    <w:rsid w:val="00E66773"/>
    <w:rsid w:val="00E66A26"/>
    <w:rsid w:val="00E66D57"/>
    <w:rsid w:val="00E672EF"/>
    <w:rsid w:val="00E67C51"/>
    <w:rsid w:val="00E67E3E"/>
    <w:rsid w:val="00E70094"/>
    <w:rsid w:val="00E70410"/>
    <w:rsid w:val="00E70D2A"/>
    <w:rsid w:val="00E7124B"/>
    <w:rsid w:val="00E7130A"/>
    <w:rsid w:val="00E724D3"/>
    <w:rsid w:val="00E72597"/>
    <w:rsid w:val="00E726DD"/>
    <w:rsid w:val="00E7278A"/>
    <w:rsid w:val="00E72B0B"/>
    <w:rsid w:val="00E72E44"/>
    <w:rsid w:val="00E72EFC"/>
    <w:rsid w:val="00E731B8"/>
    <w:rsid w:val="00E734B9"/>
    <w:rsid w:val="00E737D2"/>
    <w:rsid w:val="00E73E21"/>
    <w:rsid w:val="00E73F0A"/>
    <w:rsid w:val="00E7441F"/>
    <w:rsid w:val="00E744A8"/>
    <w:rsid w:val="00E75108"/>
    <w:rsid w:val="00E75274"/>
    <w:rsid w:val="00E752DE"/>
    <w:rsid w:val="00E75434"/>
    <w:rsid w:val="00E75483"/>
    <w:rsid w:val="00E758EC"/>
    <w:rsid w:val="00E76424"/>
    <w:rsid w:val="00E7780F"/>
    <w:rsid w:val="00E77825"/>
    <w:rsid w:val="00E8055B"/>
    <w:rsid w:val="00E8233E"/>
    <w:rsid w:val="00E8234C"/>
    <w:rsid w:val="00E82878"/>
    <w:rsid w:val="00E829D7"/>
    <w:rsid w:val="00E82D2D"/>
    <w:rsid w:val="00E82F5B"/>
    <w:rsid w:val="00E8399F"/>
    <w:rsid w:val="00E83AA9"/>
    <w:rsid w:val="00E8407B"/>
    <w:rsid w:val="00E84736"/>
    <w:rsid w:val="00E84D75"/>
    <w:rsid w:val="00E853D7"/>
    <w:rsid w:val="00E8544F"/>
    <w:rsid w:val="00E85507"/>
    <w:rsid w:val="00E85928"/>
    <w:rsid w:val="00E85D94"/>
    <w:rsid w:val="00E85DD4"/>
    <w:rsid w:val="00E86161"/>
    <w:rsid w:val="00E8684B"/>
    <w:rsid w:val="00E86877"/>
    <w:rsid w:val="00E86BC9"/>
    <w:rsid w:val="00E87394"/>
    <w:rsid w:val="00E874A0"/>
    <w:rsid w:val="00E87822"/>
    <w:rsid w:val="00E90002"/>
    <w:rsid w:val="00E90057"/>
    <w:rsid w:val="00E90349"/>
    <w:rsid w:val="00E90395"/>
    <w:rsid w:val="00E90C8B"/>
    <w:rsid w:val="00E90E49"/>
    <w:rsid w:val="00E911D4"/>
    <w:rsid w:val="00E913E0"/>
    <w:rsid w:val="00E916D6"/>
    <w:rsid w:val="00E91794"/>
    <w:rsid w:val="00E917F9"/>
    <w:rsid w:val="00E91B68"/>
    <w:rsid w:val="00E91D17"/>
    <w:rsid w:val="00E9291C"/>
    <w:rsid w:val="00E930E8"/>
    <w:rsid w:val="00E93125"/>
    <w:rsid w:val="00E9372C"/>
    <w:rsid w:val="00E93824"/>
    <w:rsid w:val="00E93A8C"/>
    <w:rsid w:val="00E93D87"/>
    <w:rsid w:val="00E93FCC"/>
    <w:rsid w:val="00E93FFE"/>
    <w:rsid w:val="00E94262"/>
    <w:rsid w:val="00E9472D"/>
    <w:rsid w:val="00E94B4D"/>
    <w:rsid w:val="00E94F8A"/>
    <w:rsid w:val="00E953B0"/>
    <w:rsid w:val="00E95586"/>
    <w:rsid w:val="00E9566A"/>
    <w:rsid w:val="00E9611B"/>
    <w:rsid w:val="00E9692D"/>
    <w:rsid w:val="00E96F2A"/>
    <w:rsid w:val="00E97D2F"/>
    <w:rsid w:val="00E97EC5"/>
    <w:rsid w:val="00E97F00"/>
    <w:rsid w:val="00EA01FB"/>
    <w:rsid w:val="00EA0787"/>
    <w:rsid w:val="00EA0DAC"/>
    <w:rsid w:val="00EA11DA"/>
    <w:rsid w:val="00EA1CDB"/>
    <w:rsid w:val="00EA2146"/>
    <w:rsid w:val="00EA2AF1"/>
    <w:rsid w:val="00EA328C"/>
    <w:rsid w:val="00EA34B3"/>
    <w:rsid w:val="00EA4237"/>
    <w:rsid w:val="00EA4FA0"/>
    <w:rsid w:val="00EA50A9"/>
    <w:rsid w:val="00EA5F01"/>
    <w:rsid w:val="00EA5FF2"/>
    <w:rsid w:val="00EA61DE"/>
    <w:rsid w:val="00EA641E"/>
    <w:rsid w:val="00EA653C"/>
    <w:rsid w:val="00EA66C5"/>
    <w:rsid w:val="00EA6F1A"/>
    <w:rsid w:val="00EA7A41"/>
    <w:rsid w:val="00EA7C53"/>
    <w:rsid w:val="00EB077B"/>
    <w:rsid w:val="00EB1042"/>
    <w:rsid w:val="00EB11A6"/>
    <w:rsid w:val="00EB1B3C"/>
    <w:rsid w:val="00EB1F7F"/>
    <w:rsid w:val="00EB2050"/>
    <w:rsid w:val="00EB2064"/>
    <w:rsid w:val="00EB2A84"/>
    <w:rsid w:val="00EB2A85"/>
    <w:rsid w:val="00EB3325"/>
    <w:rsid w:val="00EB35C5"/>
    <w:rsid w:val="00EB3815"/>
    <w:rsid w:val="00EB3E01"/>
    <w:rsid w:val="00EB3E5F"/>
    <w:rsid w:val="00EB484B"/>
    <w:rsid w:val="00EB4EA2"/>
    <w:rsid w:val="00EB50EA"/>
    <w:rsid w:val="00EB5AF4"/>
    <w:rsid w:val="00EB7E18"/>
    <w:rsid w:val="00EB7F87"/>
    <w:rsid w:val="00EC0122"/>
    <w:rsid w:val="00EC0858"/>
    <w:rsid w:val="00EC09F7"/>
    <w:rsid w:val="00EC0AED"/>
    <w:rsid w:val="00EC1483"/>
    <w:rsid w:val="00EC19AC"/>
    <w:rsid w:val="00EC1C4D"/>
    <w:rsid w:val="00EC1DD6"/>
    <w:rsid w:val="00EC230D"/>
    <w:rsid w:val="00EC24D5"/>
    <w:rsid w:val="00EC27C6"/>
    <w:rsid w:val="00EC2AAE"/>
    <w:rsid w:val="00EC31F0"/>
    <w:rsid w:val="00EC346A"/>
    <w:rsid w:val="00EC34CE"/>
    <w:rsid w:val="00EC3530"/>
    <w:rsid w:val="00EC3573"/>
    <w:rsid w:val="00EC3ED8"/>
    <w:rsid w:val="00EC4207"/>
    <w:rsid w:val="00EC5653"/>
    <w:rsid w:val="00EC5696"/>
    <w:rsid w:val="00EC5C89"/>
    <w:rsid w:val="00EC5CED"/>
    <w:rsid w:val="00EC5DE0"/>
    <w:rsid w:val="00EC617E"/>
    <w:rsid w:val="00EC67AC"/>
    <w:rsid w:val="00EC6958"/>
    <w:rsid w:val="00EC6EAE"/>
    <w:rsid w:val="00EC719C"/>
    <w:rsid w:val="00EC71CE"/>
    <w:rsid w:val="00EC7F6A"/>
    <w:rsid w:val="00ED0D71"/>
    <w:rsid w:val="00ED1006"/>
    <w:rsid w:val="00ED1653"/>
    <w:rsid w:val="00ED19ED"/>
    <w:rsid w:val="00ED2BFE"/>
    <w:rsid w:val="00ED2D06"/>
    <w:rsid w:val="00ED2D97"/>
    <w:rsid w:val="00ED2DCF"/>
    <w:rsid w:val="00ED3774"/>
    <w:rsid w:val="00ED3834"/>
    <w:rsid w:val="00ED49C1"/>
    <w:rsid w:val="00ED4EF3"/>
    <w:rsid w:val="00ED60DB"/>
    <w:rsid w:val="00ED62EE"/>
    <w:rsid w:val="00ED66E1"/>
    <w:rsid w:val="00ED6E16"/>
    <w:rsid w:val="00ED6E59"/>
    <w:rsid w:val="00ED7371"/>
    <w:rsid w:val="00ED74E0"/>
    <w:rsid w:val="00ED7AFF"/>
    <w:rsid w:val="00ED7B86"/>
    <w:rsid w:val="00ED7FFB"/>
    <w:rsid w:val="00EE01F2"/>
    <w:rsid w:val="00EE0A7D"/>
    <w:rsid w:val="00EE0C9D"/>
    <w:rsid w:val="00EE0E08"/>
    <w:rsid w:val="00EE0E39"/>
    <w:rsid w:val="00EE10C1"/>
    <w:rsid w:val="00EE126D"/>
    <w:rsid w:val="00EE14AA"/>
    <w:rsid w:val="00EE1EA3"/>
    <w:rsid w:val="00EE2225"/>
    <w:rsid w:val="00EE26DA"/>
    <w:rsid w:val="00EE2807"/>
    <w:rsid w:val="00EE2D5F"/>
    <w:rsid w:val="00EE2D6F"/>
    <w:rsid w:val="00EE2E7A"/>
    <w:rsid w:val="00EE3CA1"/>
    <w:rsid w:val="00EE556C"/>
    <w:rsid w:val="00EE59C5"/>
    <w:rsid w:val="00EE5E46"/>
    <w:rsid w:val="00EE649C"/>
    <w:rsid w:val="00EE6C49"/>
    <w:rsid w:val="00EE70B7"/>
    <w:rsid w:val="00EE72AB"/>
    <w:rsid w:val="00EE72E4"/>
    <w:rsid w:val="00EE743D"/>
    <w:rsid w:val="00EE7456"/>
    <w:rsid w:val="00EE74A1"/>
    <w:rsid w:val="00EF0129"/>
    <w:rsid w:val="00EF0200"/>
    <w:rsid w:val="00EF1839"/>
    <w:rsid w:val="00EF18FE"/>
    <w:rsid w:val="00EF1FB6"/>
    <w:rsid w:val="00EF246B"/>
    <w:rsid w:val="00EF3607"/>
    <w:rsid w:val="00EF37A1"/>
    <w:rsid w:val="00EF3F00"/>
    <w:rsid w:val="00EF4507"/>
    <w:rsid w:val="00EF474E"/>
    <w:rsid w:val="00EF49F3"/>
    <w:rsid w:val="00EF5276"/>
    <w:rsid w:val="00EF53F4"/>
    <w:rsid w:val="00EF5645"/>
    <w:rsid w:val="00EF56F0"/>
    <w:rsid w:val="00EF5787"/>
    <w:rsid w:val="00EF60D0"/>
    <w:rsid w:val="00EF6835"/>
    <w:rsid w:val="00EF7310"/>
    <w:rsid w:val="00EF7BF4"/>
    <w:rsid w:val="00EF7EA3"/>
    <w:rsid w:val="00F0000B"/>
    <w:rsid w:val="00F0025D"/>
    <w:rsid w:val="00F0168E"/>
    <w:rsid w:val="00F01AFD"/>
    <w:rsid w:val="00F01B6D"/>
    <w:rsid w:val="00F021E9"/>
    <w:rsid w:val="00F023F4"/>
    <w:rsid w:val="00F02573"/>
    <w:rsid w:val="00F02618"/>
    <w:rsid w:val="00F027A1"/>
    <w:rsid w:val="00F02EFE"/>
    <w:rsid w:val="00F03551"/>
    <w:rsid w:val="00F03886"/>
    <w:rsid w:val="00F03982"/>
    <w:rsid w:val="00F03FAA"/>
    <w:rsid w:val="00F04053"/>
    <w:rsid w:val="00F041B2"/>
    <w:rsid w:val="00F041BB"/>
    <w:rsid w:val="00F04709"/>
    <w:rsid w:val="00F048FB"/>
    <w:rsid w:val="00F04C48"/>
    <w:rsid w:val="00F04E7C"/>
    <w:rsid w:val="00F04E9E"/>
    <w:rsid w:val="00F0528D"/>
    <w:rsid w:val="00F052A0"/>
    <w:rsid w:val="00F05ADD"/>
    <w:rsid w:val="00F05BB9"/>
    <w:rsid w:val="00F05C4E"/>
    <w:rsid w:val="00F0686E"/>
    <w:rsid w:val="00F06964"/>
    <w:rsid w:val="00F06992"/>
    <w:rsid w:val="00F069A2"/>
    <w:rsid w:val="00F06A79"/>
    <w:rsid w:val="00F06C67"/>
    <w:rsid w:val="00F06DFD"/>
    <w:rsid w:val="00F071D1"/>
    <w:rsid w:val="00F07533"/>
    <w:rsid w:val="00F07797"/>
    <w:rsid w:val="00F07CDC"/>
    <w:rsid w:val="00F10629"/>
    <w:rsid w:val="00F119E6"/>
    <w:rsid w:val="00F11B65"/>
    <w:rsid w:val="00F11DB9"/>
    <w:rsid w:val="00F11E3C"/>
    <w:rsid w:val="00F12633"/>
    <w:rsid w:val="00F12ABF"/>
    <w:rsid w:val="00F12B72"/>
    <w:rsid w:val="00F1380D"/>
    <w:rsid w:val="00F140B9"/>
    <w:rsid w:val="00F142A6"/>
    <w:rsid w:val="00F14B13"/>
    <w:rsid w:val="00F150B0"/>
    <w:rsid w:val="00F151A9"/>
    <w:rsid w:val="00F157F1"/>
    <w:rsid w:val="00F15FA5"/>
    <w:rsid w:val="00F16321"/>
    <w:rsid w:val="00F16DC5"/>
    <w:rsid w:val="00F176EC"/>
    <w:rsid w:val="00F17DDB"/>
    <w:rsid w:val="00F17E6B"/>
    <w:rsid w:val="00F20285"/>
    <w:rsid w:val="00F205FE"/>
    <w:rsid w:val="00F2076C"/>
    <w:rsid w:val="00F209B7"/>
    <w:rsid w:val="00F20F34"/>
    <w:rsid w:val="00F2132E"/>
    <w:rsid w:val="00F22252"/>
    <w:rsid w:val="00F22A03"/>
    <w:rsid w:val="00F22DBB"/>
    <w:rsid w:val="00F22FD6"/>
    <w:rsid w:val="00F236CF"/>
    <w:rsid w:val="00F2376F"/>
    <w:rsid w:val="00F243D8"/>
    <w:rsid w:val="00F24571"/>
    <w:rsid w:val="00F24A63"/>
    <w:rsid w:val="00F24AED"/>
    <w:rsid w:val="00F24C07"/>
    <w:rsid w:val="00F255ED"/>
    <w:rsid w:val="00F25A63"/>
    <w:rsid w:val="00F25AAD"/>
    <w:rsid w:val="00F25F05"/>
    <w:rsid w:val="00F26383"/>
    <w:rsid w:val="00F272C9"/>
    <w:rsid w:val="00F275FA"/>
    <w:rsid w:val="00F27CA2"/>
    <w:rsid w:val="00F27DC0"/>
    <w:rsid w:val="00F3034A"/>
    <w:rsid w:val="00F30828"/>
    <w:rsid w:val="00F310E9"/>
    <w:rsid w:val="00F313D6"/>
    <w:rsid w:val="00F318C5"/>
    <w:rsid w:val="00F328E3"/>
    <w:rsid w:val="00F32E81"/>
    <w:rsid w:val="00F33269"/>
    <w:rsid w:val="00F33716"/>
    <w:rsid w:val="00F3380B"/>
    <w:rsid w:val="00F3442D"/>
    <w:rsid w:val="00F349B1"/>
    <w:rsid w:val="00F34B07"/>
    <w:rsid w:val="00F34EF1"/>
    <w:rsid w:val="00F34F2E"/>
    <w:rsid w:val="00F3547B"/>
    <w:rsid w:val="00F35971"/>
    <w:rsid w:val="00F35A0E"/>
    <w:rsid w:val="00F35C00"/>
    <w:rsid w:val="00F35EAF"/>
    <w:rsid w:val="00F365EF"/>
    <w:rsid w:val="00F370DE"/>
    <w:rsid w:val="00F372EC"/>
    <w:rsid w:val="00F37464"/>
    <w:rsid w:val="00F3774F"/>
    <w:rsid w:val="00F37E53"/>
    <w:rsid w:val="00F400F8"/>
    <w:rsid w:val="00F40F0C"/>
    <w:rsid w:val="00F41255"/>
    <w:rsid w:val="00F412D2"/>
    <w:rsid w:val="00F41751"/>
    <w:rsid w:val="00F41B33"/>
    <w:rsid w:val="00F41E65"/>
    <w:rsid w:val="00F41EF5"/>
    <w:rsid w:val="00F41F85"/>
    <w:rsid w:val="00F42730"/>
    <w:rsid w:val="00F42798"/>
    <w:rsid w:val="00F427E6"/>
    <w:rsid w:val="00F4306A"/>
    <w:rsid w:val="00F432ED"/>
    <w:rsid w:val="00F43958"/>
    <w:rsid w:val="00F43D3A"/>
    <w:rsid w:val="00F43F23"/>
    <w:rsid w:val="00F44124"/>
    <w:rsid w:val="00F447E9"/>
    <w:rsid w:val="00F451E3"/>
    <w:rsid w:val="00F45B2E"/>
    <w:rsid w:val="00F4635E"/>
    <w:rsid w:val="00F46C82"/>
    <w:rsid w:val="00F47605"/>
    <w:rsid w:val="00F4766C"/>
    <w:rsid w:val="00F47921"/>
    <w:rsid w:val="00F47956"/>
    <w:rsid w:val="00F47C2F"/>
    <w:rsid w:val="00F47FC6"/>
    <w:rsid w:val="00F5060E"/>
    <w:rsid w:val="00F50611"/>
    <w:rsid w:val="00F507D1"/>
    <w:rsid w:val="00F50B8D"/>
    <w:rsid w:val="00F50CBD"/>
    <w:rsid w:val="00F51047"/>
    <w:rsid w:val="00F51196"/>
    <w:rsid w:val="00F5132A"/>
    <w:rsid w:val="00F51348"/>
    <w:rsid w:val="00F519CE"/>
    <w:rsid w:val="00F51ADA"/>
    <w:rsid w:val="00F51CC9"/>
    <w:rsid w:val="00F51D5C"/>
    <w:rsid w:val="00F52E1F"/>
    <w:rsid w:val="00F53E87"/>
    <w:rsid w:val="00F544BE"/>
    <w:rsid w:val="00F54693"/>
    <w:rsid w:val="00F54AB6"/>
    <w:rsid w:val="00F54DED"/>
    <w:rsid w:val="00F551A8"/>
    <w:rsid w:val="00F556A0"/>
    <w:rsid w:val="00F55F26"/>
    <w:rsid w:val="00F56335"/>
    <w:rsid w:val="00F570FC"/>
    <w:rsid w:val="00F57172"/>
    <w:rsid w:val="00F578AE"/>
    <w:rsid w:val="00F579DC"/>
    <w:rsid w:val="00F57B97"/>
    <w:rsid w:val="00F57C39"/>
    <w:rsid w:val="00F60203"/>
    <w:rsid w:val="00F6027F"/>
    <w:rsid w:val="00F607C5"/>
    <w:rsid w:val="00F60944"/>
    <w:rsid w:val="00F60A7C"/>
    <w:rsid w:val="00F60CBE"/>
    <w:rsid w:val="00F60DEA"/>
    <w:rsid w:val="00F61C4D"/>
    <w:rsid w:val="00F61E66"/>
    <w:rsid w:val="00F62225"/>
    <w:rsid w:val="00F6299B"/>
    <w:rsid w:val="00F62F3D"/>
    <w:rsid w:val="00F6302A"/>
    <w:rsid w:val="00F63265"/>
    <w:rsid w:val="00F63950"/>
    <w:rsid w:val="00F639EA"/>
    <w:rsid w:val="00F64C2B"/>
    <w:rsid w:val="00F651BE"/>
    <w:rsid w:val="00F6563C"/>
    <w:rsid w:val="00F65CAA"/>
    <w:rsid w:val="00F66287"/>
    <w:rsid w:val="00F66A45"/>
    <w:rsid w:val="00F66D1C"/>
    <w:rsid w:val="00F66D25"/>
    <w:rsid w:val="00F67930"/>
    <w:rsid w:val="00F67947"/>
    <w:rsid w:val="00F67B99"/>
    <w:rsid w:val="00F67BC8"/>
    <w:rsid w:val="00F67D40"/>
    <w:rsid w:val="00F67EF1"/>
    <w:rsid w:val="00F67F53"/>
    <w:rsid w:val="00F703BE"/>
    <w:rsid w:val="00F713C7"/>
    <w:rsid w:val="00F71858"/>
    <w:rsid w:val="00F719D2"/>
    <w:rsid w:val="00F71F69"/>
    <w:rsid w:val="00F7215E"/>
    <w:rsid w:val="00F725E1"/>
    <w:rsid w:val="00F72B0E"/>
    <w:rsid w:val="00F72B72"/>
    <w:rsid w:val="00F72DBA"/>
    <w:rsid w:val="00F73601"/>
    <w:rsid w:val="00F73BF3"/>
    <w:rsid w:val="00F73CE8"/>
    <w:rsid w:val="00F73F88"/>
    <w:rsid w:val="00F748DB"/>
    <w:rsid w:val="00F74A1B"/>
    <w:rsid w:val="00F74BB9"/>
    <w:rsid w:val="00F75582"/>
    <w:rsid w:val="00F75DA2"/>
    <w:rsid w:val="00F75DC2"/>
    <w:rsid w:val="00F769F3"/>
    <w:rsid w:val="00F76D05"/>
    <w:rsid w:val="00F76EFA"/>
    <w:rsid w:val="00F76F93"/>
    <w:rsid w:val="00F77B21"/>
    <w:rsid w:val="00F77DAA"/>
    <w:rsid w:val="00F804BE"/>
    <w:rsid w:val="00F80587"/>
    <w:rsid w:val="00F80681"/>
    <w:rsid w:val="00F8125A"/>
    <w:rsid w:val="00F817CE"/>
    <w:rsid w:val="00F820B4"/>
    <w:rsid w:val="00F826DA"/>
    <w:rsid w:val="00F829B1"/>
    <w:rsid w:val="00F82A72"/>
    <w:rsid w:val="00F82EE0"/>
    <w:rsid w:val="00F8309F"/>
    <w:rsid w:val="00F833F0"/>
    <w:rsid w:val="00F83C22"/>
    <w:rsid w:val="00F8446C"/>
    <w:rsid w:val="00F8456C"/>
    <w:rsid w:val="00F84858"/>
    <w:rsid w:val="00F84ED2"/>
    <w:rsid w:val="00F84FF7"/>
    <w:rsid w:val="00F859D8"/>
    <w:rsid w:val="00F85E10"/>
    <w:rsid w:val="00F868F5"/>
    <w:rsid w:val="00F870EA"/>
    <w:rsid w:val="00F87AD6"/>
    <w:rsid w:val="00F87C95"/>
    <w:rsid w:val="00F9056A"/>
    <w:rsid w:val="00F90721"/>
    <w:rsid w:val="00F90DBF"/>
    <w:rsid w:val="00F90F8D"/>
    <w:rsid w:val="00F911A3"/>
    <w:rsid w:val="00F9122A"/>
    <w:rsid w:val="00F91DA5"/>
    <w:rsid w:val="00F91E53"/>
    <w:rsid w:val="00F91EE7"/>
    <w:rsid w:val="00F91F5E"/>
    <w:rsid w:val="00F92782"/>
    <w:rsid w:val="00F927ED"/>
    <w:rsid w:val="00F92E48"/>
    <w:rsid w:val="00F92EE2"/>
    <w:rsid w:val="00F935CA"/>
    <w:rsid w:val="00F9395B"/>
    <w:rsid w:val="00F93AA9"/>
    <w:rsid w:val="00F93D9D"/>
    <w:rsid w:val="00F93FA2"/>
    <w:rsid w:val="00F93FD0"/>
    <w:rsid w:val="00F94213"/>
    <w:rsid w:val="00F94667"/>
    <w:rsid w:val="00F951C6"/>
    <w:rsid w:val="00F951CE"/>
    <w:rsid w:val="00F953D9"/>
    <w:rsid w:val="00F95557"/>
    <w:rsid w:val="00F959A6"/>
    <w:rsid w:val="00F95F0A"/>
    <w:rsid w:val="00F95F2C"/>
    <w:rsid w:val="00F96985"/>
    <w:rsid w:val="00F96D90"/>
    <w:rsid w:val="00F96DB4"/>
    <w:rsid w:val="00F97838"/>
    <w:rsid w:val="00F97ACA"/>
    <w:rsid w:val="00FA0093"/>
    <w:rsid w:val="00FA0E34"/>
    <w:rsid w:val="00FA128E"/>
    <w:rsid w:val="00FA1590"/>
    <w:rsid w:val="00FA17E0"/>
    <w:rsid w:val="00FA1942"/>
    <w:rsid w:val="00FA1AAB"/>
    <w:rsid w:val="00FA2BB3"/>
    <w:rsid w:val="00FA307B"/>
    <w:rsid w:val="00FA3255"/>
    <w:rsid w:val="00FA39A6"/>
    <w:rsid w:val="00FA3E72"/>
    <w:rsid w:val="00FA4A8A"/>
    <w:rsid w:val="00FA5DBF"/>
    <w:rsid w:val="00FA66F9"/>
    <w:rsid w:val="00FA687D"/>
    <w:rsid w:val="00FA6EE6"/>
    <w:rsid w:val="00FA769D"/>
    <w:rsid w:val="00FA7825"/>
    <w:rsid w:val="00FA7B58"/>
    <w:rsid w:val="00FB007E"/>
    <w:rsid w:val="00FB0752"/>
    <w:rsid w:val="00FB0D50"/>
    <w:rsid w:val="00FB1879"/>
    <w:rsid w:val="00FB1BD5"/>
    <w:rsid w:val="00FB2106"/>
    <w:rsid w:val="00FB22AD"/>
    <w:rsid w:val="00FB22B3"/>
    <w:rsid w:val="00FB2D98"/>
    <w:rsid w:val="00FB33D8"/>
    <w:rsid w:val="00FB47E0"/>
    <w:rsid w:val="00FB4AA5"/>
    <w:rsid w:val="00FB4AB3"/>
    <w:rsid w:val="00FB4C80"/>
    <w:rsid w:val="00FB4CA2"/>
    <w:rsid w:val="00FB4CB9"/>
    <w:rsid w:val="00FB51DE"/>
    <w:rsid w:val="00FB5A05"/>
    <w:rsid w:val="00FB5D75"/>
    <w:rsid w:val="00FB6A2C"/>
    <w:rsid w:val="00FB6A6A"/>
    <w:rsid w:val="00FB75EF"/>
    <w:rsid w:val="00FB769F"/>
    <w:rsid w:val="00FB7D16"/>
    <w:rsid w:val="00FB7DE5"/>
    <w:rsid w:val="00FB7DF0"/>
    <w:rsid w:val="00FB7E89"/>
    <w:rsid w:val="00FC00AD"/>
    <w:rsid w:val="00FC00B6"/>
    <w:rsid w:val="00FC024B"/>
    <w:rsid w:val="00FC05C8"/>
    <w:rsid w:val="00FC0604"/>
    <w:rsid w:val="00FC07D5"/>
    <w:rsid w:val="00FC0860"/>
    <w:rsid w:val="00FC08CE"/>
    <w:rsid w:val="00FC0D78"/>
    <w:rsid w:val="00FC118F"/>
    <w:rsid w:val="00FC244E"/>
    <w:rsid w:val="00FC2454"/>
    <w:rsid w:val="00FC2B22"/>
    <w:rsid w:val="00FC312A"/>
    <w:rsid w:val="00FC3AAB"/>
    <w:rsid w:val="00FC3F87"/>
    <w:rsid w:val="00FC3F8F"/>
    <w:rsid w:val="00FC40B3"/>
    <w:rsid w:val="00FC49BB"/>
    <w:rsid w:val="00FC4A0C"/>
    <w:rsid w:val="00FC4E1D"/>
    <w:rsid w:val="00FC537E"/>
    <w:rsid w:val="00FC53FF"/>
    <w:rsid w:val="00FC5758"/>
    <w:rsid w:val="00FC59FF"/>
    <w:rsid w:val="00FC649A"/>
    <w:rsid w:val="00FC66AE"/>
    <w:rsid w:val="00FC673E"/>
    <w:rsid w:val="00FC6B67"/>
    <w:rsid w:val="00FC6B6D"/>
    <w:rsid w:val="00FC6C88"/>
    <w:rsid w:val="00FC6FB1"/>
    <w:rsid w:val="00FC6FEC"/>
    <w:rsid w:val="00FC73E7"/>
    <w:rsid w:val="00FC7403"/>
    <w:rsid w:val="00FC7429"/>
    <w:rsid w:val="00FC7BFF"/>
    <w:rsid w:val="00FD0748"/>
    <w:rsid w:val="00FD07F6"/>
    <w:rsid w:val="00FD0946"/>
    <w:rsid w:val="00FD10DE"/>
    <w:rsid w:val="00FD1EC8"/>
    <w:rsid w:val="00FD205A"/>
    <w:rsid w:val="00FD26F8"/>
    <w:rsid w:val="00FD3582"/>
    <w:rsid w:val="00FD3626"/>
    <w:rsid w:val="00FD3721"/>
    <w:rsid w:val="00FD3BEC"/>
    <w:rsid w:val="00FD3C87"/>
    <w:rsid w:val="00FD3E5A"/>
    <w:rsid w:val="00FD409F"/>
    <w:rsid w:val="00FD4430"/>
    <w:rsid w:val="00FD4676"/>
    <w:rsid w:val="00FD47ED"/>
    <w:rsid w:val="00FD4E1C"/>
    <w:rsid w:val="00FD5010"/>
    <w:rsid w:val="00FD520C"/>
    <w:rsid w:val="00FD5B69"/>
    <w:rsid w:val="00FD5C31"/>
    <w:rsid w:val="00FD5FB5"/>
    <w:rsid w:val="00FD62D4"/>
    <w:rsid w:val="00FD6764"/>
    <w:rsid w:val="00FD68BC"/>
    <w:rsid w:val="00FD74DB"/>
    <w:rsid w:val="00FD7660"/>
    <w:rsid w:val="00FE02A7"/>
    <w:rsid w:val="00FE0655"/>
    <w:rsid w:val="00FE1CA9"/>
    <w:rsid w:val="00FE1D8D"/>
    <w:rsid w:val="00FE211F"/>
    <w:rsid w:val="00FE2355"/>
    <w:rsid w:val="00FE2365"/>
    <w:rsid w:val="00FE3788"/>
    <w:rsid w:val="00FE37D7"/>
    <w:rsid w:val="00FE4553"/>
    <w:rsid w:val="00FE4831"/>
    <w:rsid w:val="00FE4A7E"/>
    <w:rsid w:val="00FE4C7B"/>
    <w:rsid w:val="00FE4F64"/>
    <w:rsid w:val="00FE53BE"/>
    <w:rsid w:val="00FE5881"/>
    <w:rsid w:val="00FE5A4D"/>
    <w:rsid w:val="00FE5AE4"/>
    <w:rsid w:val="00FE5F38"/>
    <w:rsid w:val="00FE6A7E"/>
    <w:rsid w:val="00FE6DB2"/>
    <w:rsid w:val="00FE6FE9"/>
    <w:rsid w:val="00FE7336"/>
    <w:rsid w:val="00FE787C"/>
    <w:rsid w:val="00FE7F14"/>
    <w:rsid w:val="00FF0409"/>
    <w:rsid w:val="00FF05B6"/>
    <w:rsid w:val="00FF06E2"/>
    <w:rsid w:val="00FF1013"/>
    <w:rsid w:val="00FF186E"/>
    <w:rsid w:val="00FF203A"/>
    <w:rsid w:val="00FF21C5"/>
    <w:rsid w:val="00FF330A"/>
    <w:rsid w:val="00FF3472"/>
    <w:rsid w:val="00FF3862"/>
    <w:rsid w:val="00FF3B9F"/>
    <w:rsid w:val="00FF45A5"/>
    <w:rsid w:val="00FF4DDE"/>
    <w:rsid w:val="00FF5814"/>
    <w:rsid w:val="00FF5C91"/>
    <w:rsid w:val="00FF5E94"/>
    <w:rsid w:val="00FF609B"/>
    <w:rsid w:val="00FF67C1"/>
    <w:rsid w:val="00FF7E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EA34B3"/>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4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669EF"/>
    <w:pPr>
      <w:numPr>
        <w:numId w:val="38"/>
      </w:numPr>
      <w:spacing w:after="0"/>
    </w:pPr>
    <w:rPr>
      <w:rFonts w:eastAsia="Calibri" w:cs="Arial"/>
      <w:szCs w:val="20"/>
      <w:lang w:val="x-none"/>
    </w:rPr>
  </w:style>
  <w:style w:type="character" w:customStyle="1" w:styleId="ListParagraphChar">
    <w:name w:val="List Paragraph Char"/>
    <w:link w:val="ListParagraph"/>
    <w:uiPriority w:val="34"/>
    <w:qFormat/>
    <w:locked/>
    <w:rsid w:val="008D00A5"/>
    <w:rPr>
      <w:rFonts w:ascii="Arial" w:eastAsia="Calibri" w:hAnsi="Arial" w:cs="Arial"/>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Zchn">
    <w:name w:val="B1 Zchn"/>
    <w:qFormat/>
    <w:rsid w:val="003A4BC0"/>
    <w:rPr>
      <w:lang w:val="en-GB" w:eastAsia="en-US"/>
    </w:rPr>
  </w:style>
  <w:style w:type="paragraph" w:styleId="Revision">
    <w:name w:val="Revision"/>
    <w:hidden/>
    <w:uiPriority w:val="99"/>
    <w:semiHidden/>
    <w:rsid w:val="00F82A72"/>
    <w:rPr>
      <w:rFonts w:ascii="Arial" w:eastAsiaTheme="minorHAnsi" w:hAnsi="Arial" w:cstheme="minorBidi"/>
      <w:szCs w:val="22"/>
      <w:lang w:val="en-US" w:eastAsia="en-US"/>
    </w:rPr>
  </w:style>
  <w:style w:type="character" w:customStyle="1" w:styleId="TACChar">
    <w:name w:val="TAC Char"/>
    <w:link w:val="TAC"/>
    <w:qFormat/>
    <w:locked/>
    <w:rsid w:val="001925A9"/>
    <w:rPr>
      <w:rFonts w:ascii="Arial" w:eastAsiaTheme="minorHAnsi" w:hAnsi="Arial" w:cstheme="minorBidi"/>
      <w:sz w:val="18"/>
      <w:szCs w:val="22"/>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465422"/>
    <w:rPr>
      <w:rFonts w:ascii="Arial" w:eastAsiaTheme="minorHAnsi" w:hAnsi="Arial" w:cstheme="minorBidi"/>
      <w:b/>
      <w:szCs w:val="22"/>
      <w:lang w:val="en-US"/>
    </w:rPr>
  </w:style>
  <w:style w:type="paragraph" w:styleId="Subtitle">
    <w:name w:val="Subtitle"/>
    <w:basedOn w:val="Normal"/>
    <w:next w:val="Normal"/>
    <w:link w:val="SubtitleChar"/>
    <w:qFormat/>
    <w:rsid w:val="0087367D"/>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87367D"/>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6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customXml" Target="../customXml/item4.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emf"/><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E12A6C1-2BDB-4315-AF3D-BE40B4001209}">
  <ds:schemaRefs>
    <ds:schemaRef ds:uri="http://schemas.openxmlformats.org/officeDocument/2006/bibliography"/>
  </ds:schemaRefs>
</ds:datastoreItem>
</file>

<file path=customXml/itemProps2.xml><?xml version="1.0" encoding="utf-8"?>
<ds:datastoreItem xmlns:ds="http://schemas.openxmlformats.org/officeDocument/2006/customXml" ds:itemID="{A337219F-8DA4-478C-99CD-795231D16068}"/>
</file>

<file path=customXml/itemProps3.xml><?xml version="1.0" encoding="utf-8"?>
<ds:datastoreItem xmlns:ds="http://schemas.openxmlformats.org/officeDocument/2006/customXml" ds:itemID="{AA3DA984-CB4A-4B35-9A1D-CF058030BC0B}"/>
</file>

<file path=customXml/itemProps4.xml><?xml version="1.0" encoding="utf-8"?>
<ds:datastoreItem xmlns:ds="http://schemas.openxmlformats.org/officeDocument/2006/customXml" ds:itemID="{07AB7C0E-2325-42E9-81C2-32D02AA130CC}"/>
</file>

<file path=docProps/app.xml><?xml version="1.0" encoding="utf-8"?>
<Properties xmlns="http://schemas.openxmlformats.org/officeDocument/2006/extended-properties" xmlns:vt="http://schemas.openxmlformats.org/officeDocument/2006/docPropsVTypes">
  <Template>Normal</Template>
  <TotalTime>0</TotalTime>
  <Pages>15</Pages>
  <Words>5528</Words>
  <Characters>31511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36966</CharactersWithSpaces>
  <SharedDoc>false</SharedDoc>
  <HLinks>
    <vt:vector size="126" baseType="variant">
      <vt:variant>
        <vt:i4>1966137</vt:i4>
      </vt:variant>
      <vt:variant>
        <vt:i4>179</vt:i4>
      </vt:variant>
      <vt:variant>
        <vt:i4>0</vt:i4>
      </vt:variant>
      <vt:variant>
        <vt:i4>5</vt:i4>
      </vt:variant>
      <vt:variant>
        <vt:lpwstr/>
      </vt:variant>
      <vt:variant>
        <vt:lpwstr>_Toc159179640</vt:lpwstr>
      </vt:variant>
      <vt:variant>
        <vt:i4>1638457</vt:i4>
      </vt:variant>
      <vt:variant>
        <vt:i4>176</vt:i4>
      </vt:variant>
      <vt:variant>
        <vt:i4>0</vt:i4>
      </vt:variant>
      <vt:variant>
        <vt:i4>5</vt:i4>
      </vt:variant>
      <vt:variant>
        <vt:lpwstr/>
      </vt:variant>
      <vt:variant>
        <vt:lpwstr>_Toc159179639</vt:lpwstr>
      </vt:variant>
      <vt:variant>
        <vt:i4>1638457</vt:i4>
      </vt:variant>
      <vt:variant>
        <vt:i4>173</vt:i4>
      </vt:variant>
      <vt:variant>
        <vt:i4>0</vt:i4>
      </vt:variant>
      <vt:variant>
        <vt:i4>5</vt:i4>
      </vt:variant>
      <vt:variant>
        <vt:lpwstr/>
      </vt:variant>
      <vt:variant>
        <vt:lpwstr>_Toc159179637</vt:lpwstr>
      </vt:variant>
      <vt:variant>
        <vt:i4>1638457</vt:i4>
      </vt:variant>
      <vt:variant>
        <vt:i4>170</vt:i4>
      </vt:variant>
      <vt:variant>
        <vt:i4>0</vt:i4>
      </vt:variant>
      <vt:variant>
        <vt:i4>5</vt:i4>
      </vt:variant>
      <vt:variant>
        <vt:lpwstr/>
      </vt:variant>
      <vt:variant>
        <vt:lpwstr>_Toc159179636</vt:lpwstr>
      </vt:variant>
      <vt:variant>
        <vt:i4>1638457</vt:i4>
      </vt:variant>
      <vt:variant>
        <vt:i4>167</vt:i4>
      </vt:variant>
      <vt:variant>
        <vt:i4>0</vt:i4>
      </vt:variant>
      <vt:variant>
        <vt:i4>5</vt:i4>
      </vt:variant>
      <vt:variant>
        <vt:lpwstr/>
      </vt:variant>
      <vt:variant>
        <vt:lpwstr>_Toc159179635</vt:lpwstr>
      </vt:variant>
      <vt:variant>
        <vt:i4>1638457</vt:i4>
      </vt:variant>
      <vt:variant>
        <vt:i4>164</vt:i4>
      </vt:variant>
      <vt:variant>
        <vt:i4>0</vt:i4>
      </vt:variant>
      <vt:variant>
        <vt:i4>5</vt:i4>
      </vt:variant>
      <vt:variant>
        <vt:lpwstr/>
      </vt:variant>
      <vt:variant>
        <vt:lpwstr>_Toc159179634</vt:lpwstr>
      </vt:variant>
      <vt:variant>
        <vt:i4>1638457</vt:i4>
      </vt:variant>
      <vt:variant>
        <vt:i4>161</vt:i4>
      </vt:variant>
      <vt:variant>
        <vt:i4>0</vt:i4>
      </vt:variant>
      <vt:variant>
        <vt:i4>5</vt:i4>
      </vt:variant>
      <vt:variant>
        <vt:lpwstr/>
      </vt:variant>
      <vt:variant>
        <vt:lpwstr>_Toc159179633</vt:lpwstr>
      </vt:variant>
      <vt:variant>
        <vt:i4>1638457</vt:i4>
      </vt:variant>
      <vt:variant>
        <vt:i4>158</vt:i4>
      </vt:variant>
      <vt:variant>
        <vt:i4>0</vt:i4>
      </vt:variant>
      <vt:variant>
        <vt:i4>5</vt:i4>
      </vt:variant>
      <vt:variant>
        <vt:lpwstr/>
      </vt:variant>
      <vt:variant>
        <vt:lpwstr>_Toc159179632</vt:lpwstr>
      </vt:variant>
      <vt:variant>
        <vt:i4>1638457</vt:i4>
      </vt:variant>
      <vt:variant>
        <vt:i4>155</vt:i4>
      </vt:variant>
      <vt:variant>
        <vt:i4>0</vt:i4>
      </vt:variant>
      <vt:variant>
        <vt:i4>5</vt:i4>
      </vt:variant>
      <vt:variant>
        <vt:lpwstr/>
      </vt:variant>
      <vt:variant>
        <vt:lpwstr>_Toc159179630</vt:lpwstr>
      </vt:variant>
      <vt:variant>
        <vt:i4>1572921</vt:i4>
      </vt:variant>
      <vt:variant>
        <vt:i4>152</vt:i4>
      </vt:variant>
      <vt:variant>
        <vt:i4>0</vt:i4>
      </vt:variant>
      <vt:variant>
        <vt:i4>5</vt:i4>
      </vt:variant>
      <vt:variant>
        <vt:lpwstr/>
      </vt:variant>
      <vt:variant>
        <vt:lpwstr>_Toc159179629</vt:lpwstr>
      </vt:variant>
      <vt:variant>
        <vt:i4>1572921</vt:i4>
      </vt:variant>
      <vt:variant>
        <vt:i4>149</vt:i4>
      </vt:variant>
      <vt:variant>
        <vt:i4>0</vt:i4>
      </vt:variant>
      <vt:variant>
        <vt:i4>5</vt:i4>
      </vt:variant>
      <vt:variant>
        <vt:lpwstr/>
      </vt:variant>
      <vt:variant>
        <vt:lpwstr>_Toc159179628</vt:lpwstr>
      </vt:variant>
      <vt:variant>
        <vt:i4>1572921</vt:i4>
      </vt:variant>
      <vt:variant>
        <vt:i4>146</vt:i4>
      </vt:variant>
      <vt:variant>
        <vt:i4>0</vt:i4>
      </vt:variant>
      <vt:variant>
        <vt:i4>5</vt:i4>
      </vt:variant>
      <vt:variant>
        <vt:lpwstr/>
      </vt:variant>
      <vt:variant>
        <vt:lpwstr>_Toc159179627</vt:lpwstr>
      </vt:variant>
      <vt:variant>
        <vt:i4>1572921</vt:i4>
      </vt:variant>
      <vt:variant>
        <vt:i4>143</vt:i4>
      </vt:variant>
      <vt:variant>
        <vt:i4>0</vt:i4>
      </vt:variant>
      <vt:variant>
        <vt:i4>5</vt:i4>
      </vt:variant>
      <vt:variant>
        <vt:lpwstr/>
      </vt:variant>
      <vt:variant>
        <vt:lpwstr>_Toc159179626</vt:lpwstr>
      </vt:variant>
      <vt:variant>
        <vt:i4>1572921</vt:i4>
      </vt:variant>
      <vt:variant>
        <vt:i4>140</vt:i4>
      </vt:variant>
      <vt:variant>
        <vt:i4>0</vt:i4>
      </vt:variant>
      <vt:variant>
        <vt:i4>5</vt:i4>
      </vt:variant>
      <vt:variant>
        <vt:lpwstr/>
      </vt:variant>
      <vt:variant>
        <vt:lpwstr>_Toc159179625</vt:lpwstr>
      </vt:variant>
      <vt:variant>
        <vt:i4>1572921</vt:i4>
      </vt:variant>
      <vt:variant>
        <vt:i4>137</vt:i4>
      </vt:variant>
      <vt:variant>
        <vt:i4>0</vt:i4>
      </vt:variant>
      <vt:variant>
        <vt:i4>5</vt:i4>
      </vt:variant>
      <vt:variant>
        <vt:lpwstr/>
      </vt:variant>
      <vt:variant>
        <vt:lpwstr>_Toc159179624</vt:lpwstr>
      </vt:variant>
      <vt:variant>
        <vt:i4>1572921</vt:i4>
      </vt:variant>
      <vt:variant>
        <vt:i4>131</vt:i4>
      </vt:variant>
      <vt:variant>
        <vt:i4>0</vt:i4>
      </vt:variant>
      <vt:variant>
        <vt:i4>5</vt:i4>
      </vt:variant>
      <vt:variant>
        <vt:lpwstr/>
      </vt:variant>
      <vt:variant>
        <vt:lpwstr>_Toc159179622</vt:lpwstr>
      </vt:variant>
      <vt:variant>
        <vt:i4>1572921</vt:i4>
      </vt:variant>
      <vt:variant>
        <vt:i4>128</vt:i4>
      </vt:variant>
      <vt:variant>
        <vt:i4>0</vt:i4>
      </vt:variant>
      <vt:variant>
        <vt:i4>5</vt:i4>
      </vt:variant>
      <vt:variant>
        <vt:lpwstr/>
      </vt:variant>
      <vt:variant>
        <vt:lpwstr>_Toc159179621</vt:lpwstr>
      </vt:variant>
      <vt:variant>
        <vt:i4>1572921</vt:i4>
      </vt:variant>
      <vt:variant>
        <vt:i4>125</vt:i4>
      </vt:variant>
      <vt:variant>
        <vt:i4>0</vt:i4>
      </vt:variant>
      <vt:variant>
        <vt:i4>5</vt:i4>
      </vt:variant>
      <vt:variant>
        <vt:lpwstr/>
      </vt:variant>
      <vt:variant>
        <vt:lpwstr>_Toc159179620</vt:lpwstr>
      </vt:variant>
      <vt:variant>
        <vt:i4>1769529</vt:i4>
      </vt:variant>
      <vt:variant>
        <vt:i4>122</vt:i4>
      </vt:variant>
      <vt:variant>
        <vt:i4>0</vt:i4>
      </vt:variant>
      <vt:variant>
        <vt:i4>5</vt:i4>
      </vt:variant>
      <vt:variant>
        <vt:lpwstr/>
      </vt:variant>
      <vt:variant>
        <vt:lpwstr>_Toc159179619</vt:lpwstr>
      </vt:variant>
      <vt:variant>
        <vt:i4>1769529</vt:i4>
      </vt:variant>
      <vt:variant>
        <vt:i4>119</vt:i4>
      </vt:variant>
      <vt:variant>
        <vt:i4>0</vt:i4>
      </vt:variant>
      <vt:variant>
        <vt:i4>5</vt:i4>
      </vt:variant>
      <vt:variant>
        <vt:lpwstr/>
      </vt:variant>
      <vt:variant>
        <vt:lpwstr>_Toc159179618</vt:lpwstr>
      </vt:variant>
      <vt:variant>
        <vt:i4>1769529</vt:i4>
      </vt:variant>
      <vt:variant>
        <vt:i4>116</vt:i4>
      </vt:variant>
      <vt:variant>
        <vt:i4>0</vt:i4>
      </vt:variant>
      <vt:variant>
        <vt:i4>5</vt:i4>
      </vt:variant>
      <vt:variant>
        <vt:lpwstr/>
      </vt:variant>
      <vt:variant>
        <vt:lpwstr>_Toc159179617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2024-02-19T12:11:00Z</dcterms:created>
  <dcterms:modified xsi:type="dcterms:W3CDTF">2024-02-19T13:01:00Z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